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7EE26EF5" w14:textId="77777777" w:rsidTr="00D74AE1">
        <w:trPr>
          <w:trHeight w:hRule="exact" w:val="2948"/>
        </w:trPr>
        <w:tc>
          <w:tcPr>
            <w:tcW w:w="11185" w:type="dxa"/>
            <w:vAlign w:val="center"/>
          </w:tcPr>
          <w:p w14:paraId="7D8BFFD4"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4FC7B273" w14:textId="77777777" w:rsidR="008972C3" w:rsidRDefault="008972C3" w:rsidP="003274DB"/>
    <w:p w14:paraId="3B15D2F3" w14:textId="6E89FD78" w:rsidR="0093492E" w:rsidRPr="00317197" w:rsidRDefault="0052575C" w:rsidP="0026038D">
      <w:pPr>
        <w:pStyle w:val="Documentnumber"/>
        <w:rPr>
          <w:sz w:val="20"/>
          <w:szCs w:val="20"/>
        </w:rPr>
      </w:pPr>
      <w:r>
        <w:t>GXXXX</w:t>
      </w:r>
      <w:r w:rsidR="00317197">
        <w:rPr>
          <w:sz w:val="20"/>
          <w:szCs w:val="20"/>
        </w:rPr>
        <w:t xml:space="preserve"> </w:t>
      </w:r>
    </w:p>
    <w:p w14:paraId="4F4A80B4" w14:textId="77777777" w:rsidR="0026038D" w:rsidRDefault="0026038D" w:rsidP="003274DB"/>
    <w:p w14:paraId="78385DB7" w14:textId="77777777" w:rsidR="00776004" w:rsidRPr="00ED4450" w:rsidRDefault="00077955" w:rsidP="006218E8">
      <w:pPr>
        <w:pStyle w:val="Documentname"/>
      </w:pPr>
      <w:r w:rsidRPr="00077955">
        <w:rPr>
          <w:bCs/>
        </w:rPr>
        <w:t>Application of Retroreflecting Material on Marine Aids to Navigation</w:t>
      </w:r>
    </w:p>
    <w:p w14:paraId="25703E00" w14:textId="77777777" w:rsidR="00CF49CC" w:rsidRDefault="00CF49CC" w:rsidP="00D74AE1"/>
    <w:p w14:paraId="5E075E0A" w14:textId="77777777" w:rsidR="004E0BBB" w:rsidRDefault="004E0BBB" w:rsidP="00D74AE1"/>
    <w:p w14:paraId="5BAF8FE1" w14:textId="77777777" w:rsidR="004E0BBB" w:rsidRDefault="004E0BBB" w:rsidP="00D74AE1"/>
    <w:p w14:paraId="792F9A4E" w14:textId="77777777" w:rsidR="004E0BBB" w:rsidRDefault="004E0BBB" w:rsidP="00D74AE1"/>
    <w:p w14:paraId="323F8DEF" w14:textId="77777777" w:rsidR="004E0BBB" w:rsidRDefault="004E0BBB" w:rsidP="00D74AE1"/>
    <w:p w14:paraId="4B34DD5E" w14:textId="77777777" w:rsidR="004E0BBB" w:rsidRDefault="004E0BBB" w:rsidP="00D74AE1"/>
    <w:p w14:paraId="461D4D4B" w14:textId="77777777" w:rsidR="004E0BBB" w:rsidRDefault="004E0BBB" w:rsidP="00D74AE1"/>
    <w:p w14:paraId="6D2B1088" w14:textId="77777777" w:rsidR="004E0BBB" w:rsidRDefault="004E0BBB" w:rsidP="00D74AE1"/>
    <w:p w14:paraId="28262CE4" w14:textId="77777777" w:rsidR="004E0BBB" w:rsidRDefault="004E0BBB" w:rsidP="00D74AE1"/>
    <w:p w14:paraId="5B94E77D" w14:textId="77777777" w:rsidR="004E0BBB" w:rsidRDefault="004E0BBB" w:rsidP="00D74AE1"/>
    <w:p w14:paraId="7A819D3E" w14:textId="77777777" w:rsidR="004E0BBB" w:rsidRDefault="004E0BBB" w:rsidP="00D74AE1"/>
    <w:p w14:paraId="597A56DF" w14:textId="77777777" w:rsidR="004E0BBB" w:rsidRDefault="004E0BBB" w:rsidP="00D74AE1"/>
    <w:p w14:paraId="456392E3" w14:textId="77777777" w:rsidR="004E0BBB" w:rsidRDefault="004E0BBB" w:rsidP="00D74AE1"/>
    <w:p w14:paraId="1806DB32" w14:textId="77777777" w:rsidR="004E0BBB" w:rsidRDefault="004E0BBB" w:rsidP="00D74AE1"/>
    <w:p w14:paraId="5A13C0A3" w14:textId="77777777" w:rsidR="004E0BBB" w:rsidRDefault="004E0BBB" w:rsidP="00D74AE1"/>
    <w:p w14:paraId="42D22540" w14:textId="77777777" w:rsidR="004E0BBB" w:rsidRDefault="004E0BBB" w:rsidP="00D74AE1"/>
    <w:p w14:paraId="12EBE1A4" w14:textId="77777777" w:rsidR="004E0BBB" w:rsidRDefault="004E0BBB" w:rsidP="00D74AE1"/>
    <w:p w14:paraId="7E3C1ECD" w14:textId="77777777" w:rsidR="00734BC6" w:rsidRDefault="00734BC6" w:rsidP="00D74AE1"/>
    <w:p w14:paraId="63769096" w14:textId="77777777" w:rsidR="004E0BBB" w:rsidRDefault="004E0BBB" w:rsidP="00D74AE1"/>
    <w:p w14:paraId="5695BCE8" w14:textId="77777777" w:rsidR="004E0BBB" w:rsidRDefault="004E0BBB" w:rsidP="00D74AE1"/>
    <w:p w14:paraId="497CF822" w14:textId="77777777" w:rsidR="004E0BBB" w:rsidRDefault="004E0BBB" w:rsidP="00D74AE1"/>
    <w:p w14:paraId="5A4800C0" w14:textId="77777777" w:rsidR="004E0BBB" w:rsidRDefault="004E0BBB" w:rsidP="00D74AE1"/>
    <w:p w14:paraId="17519BC5" w14:textId="77777777" w:rsidR="004E0BBB" w:rsidRDefault="004E0BBB" w:rsidP="00D74AE1"/>
    <w:p w14:paraId="30D19C20" w14:textId="77777777" w:rsidR="004E0BBB" w:rsidRDefault="004E0BBB" w:rsidP="00D74AE1"/>
    <w:p w14:paraId="745F3D01" w14:textId="77777777" w:rsidR="004E0BBB" w:rsidRDefault="004E0BBB" w:rsidP="00D74AE1"/>
    <w:p w14:paraId="04B45736" w14:textId="77777777" w:rsidR="004E0BBB" w:rsidRDefault="004E0BBB" w:rsidP="004E0BBB">
      <w:pPr>
        <w:pStyle w:val="Editionnumber"/>
      </w:pPr>
      <w:r>
        <w:t>Edition 1.0</w:t>
      </w:r>
    </w:p>
    <w:p w14:paraId="1582723C" w14:textId="455D0009" w:rsidR="004E0BBB" w:rsidRDefault="00195977" w:rsidP="004E0BBB">
      <w:pPr>
        <w:pStyle w:val="Documentdate"/>
      </w:pPr>
      <w:r>
        <w:t>June 2019</w:t>
      </w:r>
      <w:bookmarkStart w:id="1" w:name="_GoBack"/>
      <w:bookmarkEnd w:id="1"/>
    </w:p>
    <w:p w14:paraId="48652371" w14:textId="77777777" w:rsidR="00BC27F6" w:rsidRDefault="00BC27F6" w:rsidP="00D74AE1">
      <w:pPr>
        <w:sectPr w:rsidR="00BC27F6"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6B0D7001"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22ABCD44" w14:textId="77777777" w:rsidTr="005E4659">
        <w:tc>
          <w:tcPr>
            <w:tcW w:w="1908" w:type="dxa"/>
          </w:tcPr>
          <w:p w14:paraId="7D8EBAEA" w14:textId="77777777" w:rsidR="00914E26" w:rsidRPr="00460028" w:rsidRDefault="00914E26" w:rsidP="00414698">
            <w:pPr>
              <w:pStyle w:val="Tableheading"/>
            </w:pPr>
            <w:r w:rsidRPr="00460028">
              <w:t>Date</w:t>
            </w:r>
          </w:p>
        </w:tc>
        <w:tc>
          <w:tcPr>
            <w:tcW w:w="3576" w:type="dxa"/>
          </w:tcPr>
          <w:p w14:paraId="67A59A37" w14:textId="77777777" w:rsidR="00914E26" w:rsidRPr="00460028" w:rsidRDefault="00914E26" w:rsidP="00414698">
            <w:pPr>
              <w:pStyle w:val="Tableheading"/>
            </w:pPr>
            <w:r w:rsidRPr="00460028">
              <w:t>Page / Section Revised</w:t>
            </w:r>
          </w:p>
        </w:tc>
        <w:tc>
          <w:tcPr>
            <w:tcW w:w="5001" w:type="dxa"/>
          </w:tcPr>
          <w:p w14:paraId="571A2FE2" w14:textId="77777777" w:rsidR="00914E26" w:rsidRPr="00460028" w:rsidRDefault="00914E26" w:rsidP="00414698">
            <w:pPr>
              <w:pStyle w:val="Tableheading"/>
            </w:pPr>
            <w:r w:rsidRPr="00460028">
              <w:t>Requirement for Revision</w:t>
            </w:r>
          </w:p>
        </w:tc>
      </w:tr>
      <w:tr w:rsidR="005E4659" w:rsidRPr="00460028" w14:paraId="495608E4" w14:textId="77777777" w:rsidTr="005E4659">
        <w:trPr>
          <w:trHeight w:val="851"/>
        </w:trPr>
        <w:tc>
          <w:tcPr>
            <w:tcW w:w="1908" w:type="dxa"/>
            <w:vAlign w:val="center"/>
          </w:tcPr>
          <w:p w14:paraId="33EE6D37" w14:textId="35C9D129" w:rsidR="00914E26" w:rsidRPr="00C27E08" w:rsidRDefault="00914E26" w:rsidP="00914E26">
            <w:pPr>
              <w:pStyle w:val="Tabletext"/>
            </w:pPr>
          </w:p>
        </w:tc>
        <w:tc>
          <w:tcPr>
            <w:tcW w:w="3576" w:type="dxa"/>
            <w:vAlign w:val="center"/>
          </w:tcPr>
          <w:p w14:paraId="5CE0A3B5" w14:textId="6028CA17" w:rsidR="00914E26" w:rsidRPr="00C27E08" w:rsidRDefault="00914E26" w:rsidP="00914E26">
            <w:pPr>
              <w:pStyle w:val="Tabletext"/>
            </w:pPr>
          </w:p>
        </w:tc>
        <w:tc>
          <w:tcPr>
            <w:tcW w:w="5001" w:type="dxa"/>
            <w:vAlign w:val="center"/>
          </w:tcPr>
          <w:p w14:paraId="30F53098" w14:textId="6E30D3C6" w:rsidR="00914E26" w:rsidRPr="00460028" w:rsidRDefault="00914E26" w:rsidP="00914E26">
            <w:pPr>
              <w:pStyle w:val="Tabletext"/>
            </w:pPr>
          </w:p>
        </w:tc>
      </w:tr>
      <w:tr w:rsidR="005E4659" w:rsidRPr="00460028" w14:paraId="5F5991B9" w14:textId="77777777" w:rsidTr="005E4659">
        <w:trPr>
          <w:trHeight w:val="851"/>
        </w:trPr>
        <w:tc>
          <w:tcPr>
            <w:tcW w:w="1908" w:type="dxa"/>
            <w:vAlign w:val="center"/>
          </w:tcPr>
          <w:p w14:paraId="049FEC39" w14:textId="77777777" w:rsidR="00914E26" w:rsidRPr="00460028" w:rsidRDefault="00914E26" w:rsidP="00914E26">
            <w:pPr>
              <w:pStyle w:val="Tabletext"/>
            </w:pPr>
          </w:p>
        </w:tc>
        <w:tc>
          <w:tcPr>
            <w:tcW w:w="3576" w:type="dxa"/>
            <w:vAlign w:val="center"/>
          </w:tcPr>
          <w:p w14:paraId="0635EE93" w14:textId="77777777" w:rsidR="00914E26" w:rsidRPr="00460028" w:rsidRDefault="00914E26" w:rsidP="00914E26">
            <w:pPr>
              <w:pStyle w:val="Tabletext"/>
            </w:pPr>
          </w:p>
        </w:tc>
        <w:tc>
          <w:tcPr>
            <w:tcW w:w="5001" w:type="dxa"/>
            <w:vAlign w:val="center"/>
          </w:tcPr>
          <w:p w14:paraId="5E0E22CA" w14:textId="77777777" w:rsidR="00914E26" w:rsidRPr="00460028" w:rsidRDefault="00914E26" w:rsidP="00914E26">
            <w:pPr>
              <w:pStyle w:val="Tabletext"/>
            </w:pPr>
          </w:p>
        </w:tc>
      </w:tr>
      <w:tr w:rsidR="005E4659" w:rsidRPr="00460028" w14:paraId="0B394EE6" w14:textId="77777777" w:rsidTr="005E4659">
        <w:trPr>
          <w:trHeight w:val="851"/>
        </w:trPr>
        <w:tc>
          <w:tcPr>
            <w:tcW w:w="1908" w:type="dxa"/>
            <w:vAlign w:val="center"/>
          </w:tcPr>
          <w:p w14:paraId="0A384718" w14:textId="77777777" w:rsidR="00914E26" w:rsidRPr="00460028" w:rsidRDefault="00914E26" w:rsidP="00914E26">
            <w:pPr>
              <w:pStyle w:val="Tabletext"/>
            </w:pPr>
          </w:p>
        </w:tc>
        <w:tc>
          <w:tcPr>
            <w:tcW w:w="3576" w:type="dxa"/>
            <w:vAlign w:val="center"/>
          </w:tcPr>
          <w:p w14:paraId="2C0C11E0" w14:textId="77777777" w:rsidR="00914E26" w:rsidRPr="00460028" w:rsidRDefault="00914E26" w:rsidP="00914E26">
            <w:pPr>
              <w:pStyle w:val="Tabletext"/>
            </w:pPr>
          </w:p>
        </w:tc>
        <w:tc>
          <w:tcPr>
            <w:tcW w:w="5001" w:type="dxa"/>
            <w:vAlign w:val="center"/>
          </w:tcPr>
          <w:p w14:paraId="66169404" w14:textId="77777777" w:rsidR="00914E26" w:rsidRPr="00460028" w:rsidRDefault="00914E26" w:rsidP="00914E26">
            <w:pPr>
              <w:pStyle w:val="Tabletext"/>
            </w:pPr>
          </w:p>
        </w:tc>
      </w:tr>
      <w:tr w:rsidR="005E4659" w:rsidRPr="00460028" w14:paraId="0E12A12A" w14:textId="77777777" w:rsidTr="005E4659">
        <w:trPr>
          <w:trHeight w:val="851"/>
        </w:trPr>
        <w:tc>
          <w:tcPr>
            <w:tcW w:w="1908" w:type="dxa"/>
            <w:vAlign w:val="center"/>
          </w:tcPr>
          <w:p w14:paraId="3094812E" w14:textId="77777777" w:rsidR="00914E26" w:rsidRPr="00460028" w:rsidRDefault="00914E26" w:rsidP="00914E26">
            <w:pPr>
              <w:pStyle w:val="Tabletext"/>
            </w:pPr>
          </w:p>
        </w:tc>
        <w:tc>
          <w:tcPr>
            <w:tcW w:w="3576" w:type="dxa"/>
            <w:vAlign w:val="center"/>
          </w:tcPr>
          <w:p w14:paraId="4C2CA152" w14:textId="77777777" w:rsidR="00914E26" w:rsidRPr="00460028" w:rsidRDefault="00914E26" w:rsidP="00914E26">
            <w:pPr>
              <w:pStyle w:val="Tabletext"/>
            </w:pPr>
          </w:p>
        </w:tc>
        <w:tc>
          <w:tcPr>
            <w:tcW w:w="5001" w:type="dxa"/>
            <w:vAlign w:val="center"/>
          </w:tcPr>
          <w:p w14:paraId="673597EF" w14:textId="77777777" w:rsidR="00914E26" w:rsidRPr="00460028" w:rsidRDefault="00914E26" w:rsidP="00914E26">
            <w:pPr>
              <w:pStyle w:val="Tabletext"/>
            </w:pPr>
          </w:p>
        </w:tc>
      </w:tr>
      <w:tr w:rsidR="005E4659" w:rsidRPr="00460028" w14:paraId="0C0F94E9" w14:textId="77777777" w:rsidTr="005E4659">
        <w:trPr>
          <w:trHeight w:val="851"/>
        </w:trPr>
        <w:tc>
          <w:tcPr>
            <w:tcW w:w="1908" w:type="dxa"/>
            <w:vAlign w:val="center"/>
          </w:tcPr>
          <w:p w14:paraId="7BBD8CF7" w14:textId="77777777" w:rsidR="00914E26" w:rsidRPr="00460028" w:rsidRDefault="00914E26" w:rsidP="00914E26">
            <w:pPr>
              <w:pStyle w:val="Tabletext"/>
            </w:pPr>
          </w:p>
        </w:tc>
        <w:tc>
          <w:tcPr>
            <w:tcW w:w="3576" w:type="dxa"/>
            <w:vAlign w:val="center"/>
          </w:tcPr>
          <w:p w14:paraId="31D5CF3A" w14:textId="77777777" w:rsidR="00914E26" w:rsidRPr="00460028" w:rsidRDefault="00914E26" w:rsidP="00914E26">
            <w:pPr>
              <w:pStyle w:val="Tabletext"/>
            </w:pPr>
          </w:p>
        </w:tc>
        <w:tc>
          <w:tcPr>
            <w:tcW w:w="5001" w:type="dxa"/>
            <w:vAlign w:val="center"/>
          </w:tcPr>
          <w:p w14:paraId="727BA255" w14:textId="77777777" w:rsidR="00914E26" w:rsidRPr="00460028" w:rsidRDefault="00914E26" w:rsidP="00914E26">
            <w:pPr>
              <w:pStyle w:val="Tabletext"/>
            </w:pPr>
          </w:p>
        </w:tc>
      </w:tr>
      <w:tr w:rsidR="005E4659" w:rsidRPr="00460028" w14:paraId="6A58549F" w14:textId="77777777" w:rsidTr="005E4659">
        <w:trPr>
          <w:trHeight w:val="851"/>
        </w:trPr>
        <w:tc>
          <w:tcPr>
            <w:tcW w:w="1908" w:type="dxa"/>
            <w:vAlign w:val="center"/>
          </w:tcPr>
          <w:p w14:paraId="4CD07633" w14:textId="77777777" w:rsidR="00914E26" w:rsidRPr="00460028" w:rsidRDefault="00914E26" w:rsidP="00914E26">
            <w:pPr>
              <w:pStyle w:val="Tabletext"/>
            </w:pPr>
          </w:p>
        </w:tc>
        <w:tc>
          <w:tcPr>
            <w:tcW w:w="3576" w:type="dxa"/>
            <w:vAlign w:val="center"/>
          </w:tcPr>
          <w:p w14:paraId="74536E45" w14:textId="77777777" w:rsidR="00914E26" w:rsidRPr="00460028" w:rsidRDefault="00914E26" w:rsidP="00914E26">
            <w:pPr>
              <w:pStyle w:val="Tabletext"/>
            </w:pPr>
          </w:p>
        </w:tc>
        <w:tc>
          <w:tcPr>
            <w:tcW w:w="5001" w:type="dxa"/>
            <w:vAlign w:val="center"/>
          </w:tcPr>
          <w:p w14:paraId="3FBA54E9" w14:textId="77777777" w:rsidR="00914E26" w:rsidRPr="00460028" w:rsidRDefault="00914E26" w:rsidP="00914E26">
            <w:pPr>
              <w:pStyle w:val="Tabletext"/>
            </w:pPr>
          </w:p>
        </w:tc>
      </w:tr>
      <w:tr w:rsidR="005E4659" w:rsidRPr="00460028" w14:paraId="16D9A9B6" w14:textId="77777777" w:rsidTr="005E4659">
        <w:trPr>
          <w:trHeight w:val="851"/>
        </w:trPr>
        <w:tc>
          <w:tcPr>
            <w:tcW w:w="1908" w:type="dxa"/>
            <w:vAlign w:val="center"/>
          </w:tcPr>
          <w:p w14:paraId="59B339C4" w14:textId="77777777" w:rsidR="00914E26" w:rsidRPr="00460028" w:rsidRDefault="00914E26" w:rsidP="00914E26">
            <w:pPr>
              <w:pStyle w:val="Tabletext"/>
            </w:pPr>
          </w:p>
        </w:tc>
        <w:tc>
          <w:tcPr>
            <w:tcW w:w="3576" w:type="dxa"/>
            <w:vAlign w:val="center"/>
          </w:tcPr>
          <w:p w14:paraId="4BBC0485" w14:textId="77777777" w:rsidR="00914E26" w:rsidRPr="00460028" w:rsidRDefault="00914E26" w:rsidP="00914E26">
            <w:pPr>
              <w:pStyle w:val="Tabletext"/>
            </w:pPr>
          </w:p>
        </w:tc>
        <w:tc>
          <w:tcPr>
            <w:tcW w:w="5001" w:type="dxa"/>
            <w:vAlign w:val="center"/>
          </w:tcPr>
          <w:p w14:paraId="070646E0" w14:textId="77777777" w:rsidR="00914E26" w:rsidRPr="00460028" w:rsidRDefault="00914E26" w:rsidP="00914E26">
            <w:pPr>
              <w:pStyle w:val="Tabletext"/>
            </w:pPr>
          </w:p>
        </w:tc>
      </w:tr>
    </w:tbl>
    <w:p w14:paraId="375076A5" w14:textId="77777777" w:rsidR="00914E26" w:rsidRDefault="00914E26" w:rsidP="00D74AE1"/>
    <w:p w14:paraId="24E47561" w14:textId="77777777" w:rsidR="005E4659" w:rsidRDefault="005E4659" w:rsidP="00914E26">
      <w:pPr>
        <w:spacing w:after="200" w:line="276" w:lineRule="auto"/>
        <w:sectPr w:rsidR="005E4659"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p>
    <w:p w14:paraId="3A246D4F" w14:textId="42A32EA7" w:rsidR="002F2A2D" w:rsidRDefault="004A4EC4">
      <w:pPr>
        <w:pStyle w:val="TOC1"/>
        <w:rPr>
          <w:rFonts w:eastAsiaTheme="minorEastAsia"/>
          <w:b w:val="0"/>
          <w:color w:val="auto"/>
          <w:lang w:eastAsia="en-GB"/>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2F2A2D">
        <w:t>1</w:t>
      </w:r>
      <w:r w:rsidR="002F2A2D">
        <w:rPr>
          <w:rFonts w:eastAsiaTheme="minorEastAsia"/>
          <w:b w:val="0"/>
          <w:color w:val="auto"/>
          <w:lang w:eastAsia="en-GB"/>
        </w:rPr>
        <w:tab/>
      </w:r>
      <w:r w:rsidR="002F2A2D">
        <w:t>INTRODUCTION</w:t>
      </w:r>
      <w:r w:rsidR="002F2A2D">
        <w:tab/>
      </w:r>
      <w:r w:rsidR="002F2A2D">
        <w:fldChar w:fldCharType="begin"/>
      </w:r>
      <w:r w:rsidR="002F2A2D">
        <w:instrText xml:space="preserve"> PAGEREF _Toc8658512 \h </w:instrText>
      </w:r>
      <w:r w:rsidR="002F2A2D">
        <w:fldChar w:fldCharType="separate"/>
      </w:r>
      <w:r w:rsidR="002F2A2D">
        <w:t>6</w:t>
      </w:r>
      <w:r w:rsidR="002F2A2D">
        <w:fldChar w:fldCharType="end"/>
      </w:r>
    </w:p>
    <w:p w14:paraId="22823DB4" w14:textId="346CF8D0" w:rsidR="002F2A2D" w:rsidRDefault="002F2A2D">
      <w:pPr>
        <w:pStyle w:val="TOC1"/>
        <w:rPr>
          <w:rFonts w:eastAsiaTheme="minorEastAsia"/>
          <w:b w:val="0"/>
          <w:color w:val="auto"/>
          <w:lang w:eastAsia="en-GB"/>
        </w:rPr>
      </w:pPr>
      <w:r>
        <w:t>2</w:t>
      </w:r>
      <w:r>
        <w:rPr>
          <w:rFonts w:eastAsiaTheme="minorEastAsia"/>
          <w:b w:val="0"/>
          <w:color w:val="auto"/>
          <w:lang w:eastAsia="en-GB"/>
        </w:rPr>
        <w:tab/>
      </w:r>
      <w:r>
        <w:t>AIMS AND OBJECTIVES</w:t>
      </w:r>
      <w:r>
        <w:tab/>
      </w:r>
      <w:r>
        <w:fldChar w:fldCharType="begin"/>
      </w:r>
      <w:r>
        <w:instrText xml:space="preserve"> PAGEREF _Toc8658513 \h </w:instrText>
      </w:r>
      <w:r>
        <w:fldChar w:fldCharType="separate"/>
      </w:r>
      <w:r>
        <w:t>6</w:t>
      </w:r>
      <w:r>
        <w:fldChar w:fldCharType="end"/>
      </w:r>
    </w:p>
    <w:p w14:paraId="7985D93C" w14:textId="58137E11" w:rsidR="002F2A2D" w:rsidRDefault="002F2A2D">
      <w:pPr>
        <w:pStyle w:val="TOC1"/>
        <w:rPr>
          <w:rFonts w:eastAsiaTheme="minorEastAsia"/>
          <w:b w:val="0"/>
          <w:color w:val="auto"/>
          <w:lang w:eastAsia="en-GB"/>
        </w:rPr>
      </w:pPr>
      <w:r>
        <w:t>3</w:t>
      </w:r>
      <w:r>
        <w:rPr>
          <w:rFonts w:eastAsiaTheme="minorEastAsia"/>
          <w:b w:val="0"/>
          <w:color w:val="auto"/>
          <w:lang w:eastAsia="en-GB"/>
        </w:rPr>
        <w:tab/>
      </w:r>
      <w:r>
        <w:t>HISTORY</w:t>
      </w:r>
      <w:r>
        <w:tab/>
      </w:r>
      <w:r>
        <w:fldChar w:fldCharType="begin"/>
      </w:r>
      <w:r>
        <w:instrText xml:space="preserve"> PAGEREF _Toc8658514 \h </w:instrText>
      </w:r>
      <w:r>
        <w:fldChar w:fldCharType="separate"/>
      </w:r>
      <w:r>
        <w:t>6</w:t>
      </w:r>
      <w:r>
        <w:fldChar w:fldCharType="end"/>
      </w:r>
    </w:p>
    <w:p w14:paraId="1EEBD181" w14:textId="1FE6949E" w:rsidR="002F2A2D" w:rsidRDefault="002F2A2D">
      <w:pPr>
        <w:pStyle w:val="TOC1"/>
        <w:rPr>
          <w:rFonts w:eastAsiaTheme="minorEastAsia"/>
          <w:b w:val="0"/>
          <w:color w:val="auto"/>
          <w:lang w:eastAsia="en-GB"/>
        </w:rPr>
      </w:pPr>
      <w:r>
        <w:t>4</w:t>
      </w:r>
      <w:r>
        <w:rPr>
          <w:rFonts w:eastAsiaTheme="minorEastAsia"/>
          <w:b w:val="0"/>
          <w:color w:val="auto"/>
          <w:lang w:eastAsia="en-GB"/>
        </w:rPr>
        <w:tab/>
      </w:r>
      <w:r>
        <w:t>RETROREFLECTIVE MATERIAL FOR MARINE AIDS TO NAVIGATION PURPOSES</w:t>
      </w:r>
      <w:r>
        <w:tab/>
      </w:r>
      <w:r>
        <w:fldChar w:fldCharType="begin"/>
      </w:r>
      <w:r>
        <w:instrText xml:space="preserve"> PAGEREF _Toc8658515 \h </w:instrText>
      </w:r>
      <w:r>
        <w:fldChar w:fldCharType="separate"/>
      </w:r>
      <w:r>
        <w:t>7</w:t>
      </w:r>
      <w:r>
        <w:fldChar w:fldCharType="end"/>
      </w:r>
    </w:p>
    <w:p w14:paraId="57D0FB55" w14:textId="000392C4" w:rsidR="002F2A2D" w:rsidRDefault="002F2A2D">
      <w:pPr>
        <w:pStyle w:val="TOC2"/>
        <w:rPr>
          <w:rFonts w:eastAsiaTheme="minorEastAsia"/>
          <w:color w:val="auto"/>
          <w:lang w:eastAsia="en-GB"/>
        </w:rPr>
      </w:pPr>
      <w:r>
        <w:t>4.1</w:t>
      </w:r>
      <w:r>
        <w:rPr>
          <w:rFonts w:eastAsiaTheme="minorEastAsia"/>
          <w:color w:val="auto"/>
          <w:lang w:eastAsia="en-GB"/>
        </w:rPr>
        <w:tab/>
      </w:r>
      <w:r>
        <w:t>FLOATING MARINE AIDS TO NAVIGATION</w:t>
      </w:r>
      <w:r>
        <w:tab/>
      </w:r>
      <w:r>
        <w:fldChar w:fldCharType="begin"/>
      </w:r>
      <w:r>
        <w:instrText xml:space="preserve"> PAGEREF _Toc8658516 \h </w:instrText>
      </w:r>
      <w:r>
        <w:fldChar w:fldCharType="separate"/>
      </w:r>
      <w:r>
        <w:t>8</w:t>
      </w:r>
      <w:r>
        <w:fldChar w:fldCharType="end"/>
      </w:r>
    </w:p>
    <w:p w14:paraId="0746D1EF" w14:textId="437A49B4" w:rsidR="002F2A2D" w:rsidRDefault="002F2A2D">
      <w:pPr>
        <w:pStyle w:val="TOC2"/>
        <w:rPr>
          <w:rFonts w:eastAsiaTheme="minorEastAsia"/>
          <w:color w:val="auto"/>
          <w:lang w:eastAsia="en-GB"/>
        </w:rPr>
      </w:pPr>
      <w:r>
        <w:t>4.2</w:t>
      </w:r>
      <w:r>
        <w:rPr>
          <w:rFonts w:eastAsiaTheme="minorEastAsia"/>
          <w:color w:val="auto"/>
          <w:lang w:eastAsia="en-GB"/>
        </w:rPr>
        <w:tab/>
      </w:r>
      <w:r>
        <w:t>FIXED MARINE AIDS TO NAVIGATION</w:t>
      </w:r>
      <w:r>
        <w:tab/>
      </w:r>
      <w:r>
        <w:fldChar w:fldCharType="begin"/>
      </w:r>
      <w:r>
        <w:instrText xml:space="preserve"> PAGEREF _Toc8658517 \h </w:instrText>
      </w:r>
      <w:r>
        <w:fldChar w:fldCharType="separate"/>
      </w:r>
      <w:r>
        <w:t>8</w:t>
      </w:r>
      <w:r>
        <w:fldChar w:fldCharType="end"/>
      </w:r>
    </w:p>
    <w:p w14:paraId="42F08070" w14:textId="03F47857" w:rsidR="002F2A2D" w:rsidRDefault="002F2A2D">
      <w:pPr>
        <w:pStyle w:val="TOC1"/>
        <w:rPr>
          <w:rFonts w:eastAsiaTheme="minorEastAsia"/>
          <w:b w:val="0"/>
          <w:color w:val="auto"/>
          <w:lang w:eastAsia="en-GB"/>
        </w:rPr>
      </w:pPr>
      <w:r>
        <w:t>5</w:t>
      </w:r>
      <w:r>
        <w:rPr>
          <w:rFonts w:eastAsiaTheme="minorEastAsia"/>
          <w:b w:val="0"/>
          <w:color w:val="auto"/>
          <w:lang w:eastAsia="en-GB"/>
        </w:rPr>
        <w:tab/>
      </w:r>
      <w:r>
        <w:t>TERMINOLOGY, PRINCIPLE, BASIC TECHNOLOGY AND DESIGN</w:t>
      </w:r>
      <w:r>
        <w:tab/>
      </w:r>
      <w:r>
        <w:fldChar w:fldCharType="begin"/>
      </w:r>
      <w:r>
        <w:instrText xml:space="preserve"> PAGEREF _Toc8658518 \h </w:instrText>
      </w:r>
      <w:r>
        <w:fldChar w:fldCharType="separate"/>
      </w:r>
      <w:r>
        <w:t>9</w:t>
      </w:r>
      <w:r>
        <w:fldChar w:fldCharType="end"/>
      </w:r>
    </w:p>
    <w:p w14:paraId="1F7C0E86" w14:textId="485DF503" w:rsidR="002F2A2D" w:rsidRDefault="002F2A2D">
      <w:pPr>
        <w:pStyle w:val="TOC2"/>
        <w:rPr>
          <w:rFonts w:eastAsiaTheme="minorEastAsia"/>
          <w:color w:val="auto"/>
          <w:lang w:eastAsia="en-GB"/>
        </w:rPr>
      </w:pPr>
      <w:r>
        <w:t>5.1</w:t>
      </w:r>
      <w:r>
        <w:rPr>
          <w:rFonts w:eastAsiaTheme="minorEastAsia"/>
          <w:color w:val="auto"/>
          <w:lang w:eastAsia="en-GB"/>
        </w:rPr>
        <w:tab/>
      </w:r>
      <w:r>
        <w:t>REFLECTION AND RETROREFLECTION</w:t>
      </w:r>
      <w:r>
        <w:tab/>
      </w:r>
      <w:r>
        <w:fldChar w:fldCharType="begin"/>
      </w:r>
      <w:r>
        <w:instrText xml:space="preserve"> PAGEREF _Toc8658519 \h </w:instrText>
      </w:r>
      <w:r>
        <w:fldChar w:fldCharType="separate"/>
      </w:r>
      <w:r>
        <w:t>9</w:t>
      </w:r>
      <w:r>
        <w:fldChar w:fldCharType="end"/>
      </w:r>
    </w:p>
    <w:p w14:paraId="7545E93E" w14:textId="119965F9" w:rsidR="002F2A2D" w:rsidRDefault="002F2A2D">
      <w:pPr>
        <w:pStyle w:val="TOC2"/>
        <w:rPr>
          <w:rFonts w:eastAsiaTheme="minorEastAsia"/>
          <w:color w:val="auto"/>
          <w:lang w:eastAsia="en-GB"/>
        </w:rPr>
      </w:pPr>
      <w:r>
        <w:t>5.2</w:t>
      </w:r>
      <w:r>
        <w:rPr>
          <w:rFonts w:eastAsiaTheme="minorEastAsia"/>
          <w:color w:val="auto"/>
          <w:lang w:eastAsia="en-GB"/>
        </w:rPr>
        <w:tab/>
      </w:r>
      <w:r>
        <w:t>OPTICAL PRINCIPLES</w:t>
      </w:r>
      <w:r>
        <w:tab/>
      </w:r>
      <w:r>
        <w:fldChar w:fldCharType="begin"/>
      </w:r>
      <w:r>
        <w:instrText xml:space="preserve"> PAGEREF _Toc8658520 \h </w:instrText>
      </w:r>
      <w:r>
        <w:fldChar w:fldCharType="separate"/>
      </w:r>
      <w:r>
        <w:t>9</w:t>
      </w:r>
      <w:r>
        <w:fldChar w:fldCharType="end"/>
      </w:r>
    </w:p>
    <w:p w14:paraId="1611E311" w14:textId="5DD642A9" w:rsidR="002F2A2D" w:rsidRDefault="002F2A2D">
      <w:pPr>
        <w:pStyle w:val="TOC2"/>
        <w:rPr>
          <w:rFonts w:eastAsiaTheme="minorEastAsia"/>
          <w:color w:val="auto"/>
          <w:lang w:eastAsia="en-GB"/>
        </w:rPr>
      </w:pPr>
      <w:r>
        <w:t>5.3</w:t>
      </w:r>
      <w:r>
        <w:rPr>
          <w:rFonts w:eastAsiaTheme="minorEastAsia"/>
          <w:color w:val="auto"/>
          <w:lang w:eastAsia="en-GB"/>
        </w:rPr>
        <w:tab/>
      </w:r>
      <w:r>
        <w:t>THE GLASS SPHERE OR BEAD</w:t>
      </w:r>
      <w:r>
        <w:tab/>
      </w:r>
      <w:r>
        <w:fldChar w:fldCharType="begin"/>
      </w:r>
      <w:r>
        <w:instrText xml:space="preserve"> PAGEREF _Toc8658521 \h </w:instrText>
      </w:r>
      <w:r>
        <w:fldChar w:fldCharType="separate"/>
      </w:r>
      <w:r>
        <w:t>10</w:t>
      </w:r>
      <w:r>
        <w:fldChar w:fldCharType="end"/>
      </w:r>
    </w:p>
    <w:p w14:paraId="4740BA3F" w14:textId="1D7EF9A5" w:rsidR="002F2A2D" w:rsidRDefault="002F2A2D">
      <w:pPr>
        <w:pStyle w:val="TOC2"/>
        <w:rPr>
          <w:rFonts w:eastAsiaTheme="minorEastAsia"/>
          <w:color w:val="auto"/>
          <w:lang w:eastAsia="en-GB"/>
        </w:rPr>
      </w:pPr>
      <w:r>
        <w:t>5.4</w:t>
      </w:r>
      <w:r>
        <w:rPr>
          <w:rFonts w:eastAsiaTheme="minorEastAsia"/>
          <w:color w:val="auto"/>
          <w:lang w:eastAsia="en-GB"/>
        </w:rPr>
        <w:tab/>
      </w:r>
      <w:r>
        <w:t>PRISMATIC OR CUBE CORNER REFLECTOR</w:t>
      </w:r>
      <w:r>
        <w:tab/>
      </w:r>
      <w:r>
        <w:fldChar w:fldCharType="begin"/>
      </w:r>
      <w:r>
        <w:instrText xml:space="preserve"> PAGEREF _Toc8658522 \h </w:instrText>
      </w:r>
      <w:r>
        <w:fldChar w:fldCharType="separate"/>
      </w:r>
      <w:r>
        <w:t>11</w:t>
      </w:r>
      <w:r>
        <w:fldChar w:fldCharType="end"/>
      </w:r>
    </w:p>
    <w:p w14:paraId="1935F023" w14:textId="70DF818F" w:rsidR="002F2A2D" w:rsidRDefault="002F2A2D">
      <w:pPr>
        <w:pStyle w:val="TOC2"/>
        <w:rPr>
          <w:rFonts w:eastAsiaTheme="minorEastAsia"/>
          <w:color w:val="auto"/>
          <w:lang w:eastAsia="en-GB"/>
        </w:rPr>
      </w:pPr>
      <w:r>
        <w:t>5.5</w:t>
      </w:r>
      <w:r>
        <w:rPr>
          <w:rFonts w:eastAsiaTheme="minorEastAsia"/>
          <w:color w:val="auto"/>
          <w:lang w:eastAsia="en-GB"/>
        </w:rPr>
        <w:tab/>
      </w:r>
      <w:r>
        <w:t>COMPARISON</w:t>
      </w:r>
      <w:r>
        <w:tab/>
      </w:r>
      <w:r>
        <w:fldChar w:fldCharType="begin"/>
      </w:r>
      <w:r>
        <w:instrText xml:space="preserve"> PAGEREF _Toc8658523 \h </w:instrText>
      </w:r>
      <w:r>
        <w:fldChar w:fldCharType="separate"/>
      </w:r>
      <w:r>
        <w:t>12</w:t>
      </w:r>
      <w:r>
        <w:fldChar w:fldCharType="end"/>
      </w:r>
    </w:p>
    <w:p w14:paraId="454A1BBF" w14:textId="7A2442AD" w:rsidR="002F2A2D" w:rsidRDefault="002F2A2D">
      <w:pPr>
        <w:pStyle w:val="TOC1"/>
        <w:rPr>
          <w:rFonts w:eastAsiaTheme="minorEastAsia"/>
          <w:b w:val="0"/>
          <w:color w:val="auto"/>
          <w:lang w:eastAsia="en-GB"/>
        </w:rPr>
      </w:pPr>
      <w:r>
        <w:t>6</w:t>
      </w:r>
      <w:r>
        <w:rPr>
          <w:rFonts w:eastAsiaTheme="minorEastAsia"/>
          <w:b w:val="0"/>
          <w:color w:val="auto"/>
          <w:lang w:eastAsia="en-GB"/>
        </w:rPr>
        <w:tab/>
      </w:r>
      <w:r>
        <w:t>CHARACTERISING AND MEASUREMENT OF RETROREFLECTING MATERIAL</w:t>
      </w:r>
      <w:r>
        <w:tab/>
      </w:r>
      <w:r>
        <w:fldChar w:fldCharType="begin"/>
      </w:r>
      <w:r>
        <w:instrText xml:space="preserve"> PAGEREF _Toc8658524 \h </w:instrText>
      </w:r>
      <w:r>
        <w:fldChar w:fldCharType="separate"/>
      </w:r>
      <w:r>
        <w:t>12</w:t>
      </w:r>
      <w:r>
        <w:fldChar w:fldCharType="end"/>
      </w:r>
    </w:p>
    <w:p w14:paraId="47174E98" w14:textId="2CAB9441" w:rsidR="002F2A2D" w:rsidRDefault="002F2A2D">
      <w:pPr>
        <w:pStyle w:val="TOC2"/>
        <w:rPr>
          <w:rFonts w:eastAsiaTheme="minorEastAsia"/>
          <w:color w:val="auto"/>
          <w:lang w:eastAsia="en-GB"/>
        </w:rPr>
      </w:pPr>
      <w:r>
        <w:t>6.1</w:t>
      </w:r>
      <w:r>
        <w:rPr>
          <w:rFonts w:eastAsiaTheme="minorEastAsia"/>
          <w:color w:val="auto"/>
          <w:lang w:eastAsia="en-GB"/>
        </w:rPr>
        <w:tab/>
      </w:r>
      <w:r>
        <w:t>COLOURs</w:t>
      </w:r>
      <w:r>
        <w:tab/>
      </w:r>
      <w:r>
        <w:fldChar w:fldCharType="begin"/>
      </w:r>
      <w:r>
        <w:instrText xml:space="preserve"> PAGEREF _Toc8658525 \h </w:instrText>
      </w:r>
      <w:r>
        <w:fldChar w:fldCharType="separate"/>
      </w:r>
      <w:r>
        <w:t>16</w:t>
      </w:r>
      <w:r>
        <w:fldChar w:fldCharType="end"/>
      </w:r>
    </w:p>
    <w:p w14:paraId="642EFFBF" w14:textId="6B0E347B" w:rsidR="002F2A2D" w:rsidRDefault="002F2A2D">
      <w:pPr>
        <w:pStyle w:val="TOC1"/>
        <w:rPr>
          <w:rFonts w:eastAsiaTheme="minorEastAsia"/>
          <w:b w:val="0"/>
          <w:color w:val="auto"/>
          <w:lang w:eastAsia="en-GB"/>
        </w:rPr>
      </w:pPr>
      <w:r>
        <w:t>7</w:t>
      </w:r>
      <w:r>
        <w:rPr>
          <w:rFonts w:eastAsiaTheme="minorEastAsia"/>
          <w:b w:val="0"/>
          <w:color w:val="auto"/>
          <w:lang w:eastAsia="en-GB"/>
        </w:rPr>
        <w:tab/>
      </w:r>
      <w:r>
        <w:t>CLASSIFICATION AND STANDARDS OF RETROREFLECTIVE MATERIAL</w:t>
      </w:r>
      <w:r>
        <w:tab/>
      </w:r>
      <w:r>
        <w:fldChar w:fldCharType="begin"/>
      </w:r>
      <w:r>
        <w:instrText xml:space="preserve"> PAGEREF _Toc8658526 \h </w:instrText>
      </w:r>
      <w:r>
        <w:fldChar w:fldCharType="separate"/>
      </w:r>
      <w:r>
        <w:t>17</w:t>
      </w:r>
      <w:r>
        <w:fldChar w:fldCharType="end"/>
      </w:r>
    </w:p>
    <w:p w14:paraId="7A163D1E" w14:textId="0F0A7078" w:rsidR="002F2A2D" w:rsidRDefault="002F2A2D">
      <w:pPr>
        <w:pStyle w:val="TOC1"/>
        <w:rPr>
          <w:rFonts w:eastAsiaTheme="minorEastAsia"/>
          <w:b w:val="0"/>
          <w:color w:val="auto"/>
          <w:lang w:eastAsia="en-GB"/>
        </w:rPr>
      </w:pPr>
      <w:r>
        <w:t>8</w:t>
      </w:r>
      <w:r>
        <w:rPr>
          <w:rFonts w:eastAsiaTheme="minorEastAsia"/>
          <w:b w:val="0"/>
          <w:color w:val="auto"/>
          <w:lang w:eastAsia="en-GB"/>
        </w:rPr>
        <w:tab/>
      </w:r>
      <w:r>
        <w:t>CONSIDERATIONs WHEN APPLYING RETROREFLECTIVE MATERIAL</w:t>
      </w:r>
      <w:r>
        <w:tab/>
      </w:r>
      <w:r>
        <w:fldChar w:fldCharType="begin"/>
      </w:r>
      <w:r>
        <w:instrText xml:space="preserve"> PAGEREF _Toc8658527 \h </w:instrText>
      </w:r>
      <w:r>
        <w:fldChar w:fldCharType="separate"/>
      </w:r>
      <w:r>
        <w:t>17</w:t>
      </w:r>
      <w:r>
        <w:fldChar w:fldCharType="end"/>
      </w:r>
    </w:p>
    <w:p w14:paraId="423395F8" w14:textId="1C848544" w:rsidR="002F2A2D" w:rsidRDefault="002F2A2D">
      <w:pPr>
        <w:pStyle w:val="TOC2"/>
        <w:rPr>
          <w:rFonts w:eastAsiaTheme="minorEastAsia"/>
          <w:color w:val="auto"/>
          <w:lang w:eastAsia="en-GB"/>
        </w:rPr>
      </w:pPr>
      <w:r>
        <w:t>8.1</w:t>
      </w:r>
      <w:r>
        <w:rPr>
          <w:rFonts w:eastAsiaTheme="minorEastAsia"/>
          <w:color w:val="auto"/>
          <w:lang w:eastAsia="en-GB"/>
        </w:rPr>
        <w:tab/>
      </w:r>
      <w:r>
        <w:t>GENERAL CONSIDERATIONS FOR FLOATING AND FIXED MARINE AIDS TO NAVIGATION</w:t>
      </w:r>
      <w:r>
        <w:tab/>
      </w:r>
      <w:r>
        <w:fldChar w:fldCharType="begin"/>
      </w:r>
      <w:r>
        <w:instrText xml:space="preserve"> PAGEREF _Toc8658528 \h </w:instrText>
      </w:r>
      <w:r>
        <w:fldChar w:fldCharType="separate"/>
      </w:r>
      <w:r>
        <w:t>17</w:t>
      </w:r>
      <w:r>
        <w:fldChar w:fldCharType="end"/>
      </w:r>
    </w:p>
    <w:p w14:paraId="500D1E7D" w14:textId="07AC8D36" w:rsidR="002F2A2D" w:rsidRDefault="002F2A2D">
      <w:pPr>
        <w:pStyle w:val="TOC3"/>
        <w:tabs>
          <w:tab w:val="left" w:pos="1134"/>
        </w:tabs>
        <w:rPr>
          <w:rFonts w:eastAsiaTheme="minorEastAsia"/>
          <w:noProof/>
          <w:color w:val="auto"/>
          <w:sz w:val="22"/>
          <w:lang w:eastAsia="en-GB"/>
        </w:rPr>
      </w:pPr>
      <w:r>
        <w:rPr>
          <w:noProof/>
        </w:rPr>
        <w:t>8.1.1</w:t>
      </w:r>
      <w:r>
        <w:rPr>
          <w:rFonts w:eastAsiaTheme="minorEastAsia"/>
          <w:noProof/>
          <w:color w:val="auto"/>
          <w:sz w:val="22"/>
          <w:lang w:eastAsia="en-GB"/>
        </w:rPr>
        <w:tab/>
      </w:r>
      <w:r>
        <w:rPr>
          <w:noProof/>
        </w:rPr>
        <w:t>COLOURS</w:t>
      </w:r>
      <w:r>
        <w:rPr>
          <w:noProof/>
        </w:rPr>
        <w:tab/>
      </w:r>
      <w:r>
        <w:rPr>
          <w:noProof/>
        </w:rPr>
        <w:fldChar w:fldCharType="begin"/>
      </w:r>
      <w:r>
        <w:rPr>
          <w:noProof/>
        </w:rPr>
        <w:instrText xml:space="preserve"> PAGEREF _Toc8658529 \h </w:instrText>
      </w:r>
      <w:r>
        <w:rPr>
          <w:noProof/>
        </w:rPr>
      </w:r>
      <w:r>
        <w:rPr>
          <w:noProof/>
        </w:rPr>
        <w:fldChar w:fldCharType="separate"/>
      </w:r>
      <w:r>
        <w:rPr>
          <w:noProof/>
        </w:rPr>
        <w:t>17</w:t>
      </w:r>
      <w:r>
        <w:rPr>
          <w:noProof/>
        </w:rPr>
        <w:fldChar w:fldCharType="end"/>
      </w:r>
    </w:p>
    <w:p w14:paraId="2257819F" w14:textId="116374B3" w:rsidR="002F2A2D" w:rsidRDefault="002F2A2D">
      <w:pPr>
        <w:pStyle w:val="TOC3"/>
        <w:tabs>
          <w:tab w:val="left" w:pos="1134"/>
        </w:tabs>
        <w:rPr>
          <w:rFonts w:eastAsiaTheme="minorEastAsia"/>
          <w:noProof/>
          <w:color w:val="auto"/>
          <w:sz w:val="22"/>
          <w:lang w:eastAsia="en-GB"/>
        </w:rPr>
      </w:pPr>
      <w:r>
        <w:rPr>
          <w:noProof/>
        </w:rPr>
        <w:t>8.1.2</w:t>
      </w:r>
      <w:r>
        <w:rPr>
          <w:rFonts w:eastAsiaTheme="minorEastAsia"/>
          <w:noProof/>
          <w:color w:val="auto"/>
          <w:sz w:val="22"/>
          <w:lang w:eastAsia="en-GB"/>
        </w:rPr>
        <w:tab/>
      </w:r>
      <w:r>
        <w:rPr>
          <w:noProof/>
        </w:rPr>
        <w:t>PHOTOMETRIC PERFORMANCE WHEN WET</w:t>
      </w:r>
      <w:r>
        <w:rPr>
          <w:noProof/>
        </w:rPr>
        <w:tab/>
      </w:r>
      <w:r>
        <w:rPr>
          <w:noProof/>
        </w:rPr>
        <w:fldChar w:fldCharType="begin"/>
      </w:r>
      <w:r>
        <w:rPr>
          <w:noProof/>
        </w:rPr>
        <w:instrText xml:space="preserve"> PAGEREF _Toc8658530 \h </w:instrText>
      </w:r>
      <w:r>
        <w:rPr>
          <w:noProof/>
        </w:rPr>
      </w:r>
      <w:r>
        <w:rPr>
          <w:noProof/>
        </w:rPr>
        <w:fldChar w:fldCharType="separate"/>
      </w:r>
      <w:r>
        <w:rPr>
          <w:noProof/>
        </w:rPr>
        <w:t>19</w:t>
      </w:r>
      <w:r>
        <w:rPr>
          <w:noProof/>
        </w:rPr>
        <w:fldChar w:fldCharType="end"/>
      </w:r>
    </w:p>
    <w:p w14:paraId="12146CEF" w14:textId="7E6DD560" w:rsidR="002F2A2D" w:rsidRDefault="002F2A2D">
      <w:pPr>
        <w:pStyle w:val="TOC3"/>
        <w:tabs>
          <w:tab w:val="left" w:pos="1134"/>
        </w:tabs>
        <w:rPr>
          <w:rFonts w:eastAsiaTheme="minorEastAsia"/>
          <w:noProof/>
          <w:color w:val="auto"/>
          <w:sz w:val="22"/>
          <w:lang w:eastAsia="en-GB"/>
        </w:rPr>
      </w:pPr>
      <w:r>
        <w:rPr>
          <w:noProof/>
        </w:rPr>
        <w:t>8.1.3</w:t>
      </w:r>
      <w:r>
        <w:rPr>
          <w:rFonts w:eastAsiaTheme="minorEastAsia"/>
          <w:noProof/>
          <w:color w:val="auto"/>
          <w:sz w:val="22"/>
          <w:lang w:eastAsia="en-GB"/>
        </w:rPr>
        <w:tab/>
      </w:r>
      <w:r>
        <w:rPr>
          <w:noProof/>
        </w:rPr>
        <w:t>TEMPERATURE</w:t>
      </w:r>
      <w:r>
        <w:rPr>
          <w:noProof/>
        </w:rPr>
        <w:tab/>
      </w:r>
      <w:r>
        <w:rPr>
          <w:noProof/>
        </w:rPr>
        <w:fldChar w:fldCharType="begin"/>
      </w:r>
      <w:r>
        <w:rPr>
          <w:noProof/>
        </w:rPr>
        <w:instrText xml:space="preserve"> PAGEREF _Toc8658531 \h </w:instrText>
      </w:r>
      <w:r>
        <w:rPr>
          <w:noProof/>
        </w:rPr>
      </w:r>
      <w:r>
        <w:rPr>
          <w:noProof/>
        </w:rPr>
        <w:fldChar w:fldCharType="separate"/>
      </w:r>
      <w:r>
        <w:rPr>
          <w:noProof/>
        </w:rPr>
        <w:t>19</w:t>
      </w:r>
      <w:r>
        <w:rPr>
          <w:noProof/>
        </w:rPr>
        <w:fldChar w:fldCharType="end"/>
      </w:r>
    </w:p>
    <w:p w14:paraId="34A3BAD5" w14:textId="56DB4E61" w:rsidR="002F2A2D" w:rsidRDefault="002F2A2D">
      <w:pPr>
        <w:pStyle w:val="TOC3"/>
        <w:tabs>
          <w:tab w:val="left" w:pos="1134"/>
        </w:tabs>
        <w:rPr>
          <w:rFonts w:eastAsiaTheme="minorEastAsia"/>
          <w:noProof/>
          <w:color w:val="auto"/>
          <w:sz w:val="22"/>
          <w:lang w:eastAsia="en-GB"/>
        </w:rPr>
      </w:pPr>
      <w:r>
        <w:rPr>
          <w:noProof/>
        </w:rPr>
        <w:t>8.1.4</w:t>
      </w:r>
      <w:r>
        <w:rPr>
          <w:rFonts w:eastAsiaTheme="minorEastAsia"/>
          <w:noProof/>
          <w:color w:val="auto"/>
          <w:sz w:val="22"/>
          <w:lang w:eastAsia="en-GB"/>
        </w:rPr>
        <w:tab/>
      </w:r>
      <w:r>
        <w:rPr>
          <w:noProof/>
        </w:rPr>
        <w:t>FLEXIBILITY</w:t>
      </w:r>
      <w:r>
        <w:rPr>
          <w:noProof/>
        </w:rPr>
        <w:tab/>
      </w:r>
      <w:r>
        <w:rPr>
          <w:noProof/>
        </w:rPr>
        <w:fldChar w:fldCharType="begin"/>
      </w:r>
      <w:r>
        <w:rPr>
          <w:noProof/>
        </w:rPr>
        <w:instrText xml:space="preserve"> PAGEREF _Toc8658532 \h </w:instrText>
      </w:r>
      <w:r>
        <w:rPr>
          <w:noProof/>
        </w:rPr>
      </w:r>
      <w:r>
        <w:rPr>
          <w:noProof/>
        </w:rPr>
        <w:fldChar w:fldCharType="separate"/>
      </w:r>
      <w:r>
        <w:rPr>
          <w:noProof/>
        </w:rPr>
        <w:t>19</w:t>
      </w:r>
      <w:r>
        <w:rPr>
          <w:noProof/>
        </w:rPr>
        <w:fldChar w:fldCharType="end"/>
      </w:r>
    </w:p>
    <w:p w14:paraId="08434517" w14:textId="61F9263B" w:rsidR="002F2A2D" w:rsidRDefault="002F2A2D">
      <w:pPr>
        <w:pStyle w:val="TOC3"/>
        <w:tabs>
          <w:tab w:val="left" w:pos="1134"/>
        </w:tabs>
        <w:rPr>
          <w:rFonts w:eastAsiaTheme="minorEastAsia"/>
          <w:noProof/>
          <w:color w:val="auto"/>
          <w:sz w:val="22"/>
          <w:lang w:eastAsia="en-GB"/>
        </w:rPr>
      </w:pPr>
      <w:r>
        <w:rPr>
          <w:noProof/>
        </w:rPr>
        <w:t>8.1.5</w:t>
      </w:r>
      <w:r>
        <w:rPr>
          <w:rFonts w:eastAsiaTheme="minorEastAsia"/>
          <w:noProof/>
          <w:color w:val="auto"/>
          <w:sz w:val="22"/>
          <w:lang w:eastAsia="en-GB"/>
        </w:rPr>
        <w:tab/>
      </w:r>
      <w:r>
        <w:rPr>
          <w:noProof/>
        </w:rPr>
        <w:t>CLEANABILITY</w:t>
      </w:r>
      <w:r>
        <w:rPr>
          <w:noProof/>
        </w:rPr>
        <w:tab/>
      </w:r>
      <w:r>
        <w:rPr>
          <w:noProof/>
        </w:rPr>
        <w:fldChar w:fldCharType="begin"/>
      </w:r>
      <w:r>
        <w:rPr>
          <w:noProof/>
        </w:rPr>
        <w:instrText xml:space="preserve"> PAGEREF _Toc8658533 \h </w:instrText>
      </w:r>
      <w:r>
        <w:rPr>
          <w:noProof/>
        </w:rPr>
      </w:r>
      <w:r>
        <w:rPr>
          <w:noProof/>
        </w:rPr>
        <w:fldChar w:fldCharType="separate"/>
      </w:r>
      <w:r>
        <w:rPr>
          <w:noProof/>
        </w:rPr>
        <w:t>19</w:t>
      </w:r>
      <w:r>
        <w:rPr>
          <w:noProof/>
        </w:rPr>
        <w:fldChar w:fldCharType="end"/>
      </w:r>
    </w:p>
    <w:p w14:paraId="17BE3051" w14:textId="7C766B14" w:rsidR="002F2A2D" w:rsidRDefault="002F2A2D">
      <w:pPr>
        <w:pStyle w:val="TOC3"/>
        <w:tabs>
          <w:tab w:val="left" w:pos="1134"/>
        </w:tabs>
        <w:rPr>
          <w:rFonts w:eastAsiaTheme="minorEastAsia"/>
          <w:noProof/>
          <w:color w:val="auto"/>
          <w:sz w:val="22"/>
          <w:lang w:eastAsia="en-GB"/>
        </w:rPr>
      </w:pPr>
      <w:r>
        <w:rPr>
          <w:noProof/>
        </w:rPr>
        <w:t>8.1.6</w:t>
      </w:r>
      <w:r>
        <w:rPr>
          <w:rFonts w:eastAsiaTheme="minorEastAsia"/>
          <w:noProof/>
          <w:color w:val="auto"/>
          <w:sz w:val="22"/>
          <w:lang w:eastAsia="en-GB"/>
        </w:rPr>
        <w:tab/>
      </w:r>
      <w:r>
        <w:rPr>
          <w:noProof/>
        </w:rPr>
        <w:t>APPLICATION OF RETROREFLECTIVE MATERIAL</w:t>
      </w:r>
      <w:r>
        <w:rPr>
          <w:noProof/>
        </w:rPr>
        <w:tab/>
      </w:r>
      <w:r>
        <w:rPr>
          <w:noProof/>
        </w:rPr>
        <w:fldChar w:fldCharType="begin"/>
      </w:r>
      <w:r>
        <w:rPr>
          <w:noProof/>
        </w:rPr>
        <w:instrText xml:space="preserve"> PAGEREF _Toc8658534 \h </w:instrText>
      </w:r>
      <w:r>
        <w:rPr>
          <w:noProof/>
        </w:rPr>
      </w:r>
      <w:r>
        <w:rPr>
          <w:noProof/>
        </w:rPr>
        <w:fldChar w:fldCharType="separate"/>
      </w:r>
      <w:r>
        <w:rPr>
          <w:noProof/>
        </w:rPr>
        <w:t>19</w:t>
      </w:r>
      <w:r>
        <w:rPr>
          <w:noProof/>
        </w:rPr>
        <w:fldChar w:fldCharType="end"/>
      </w:r>
    </w:p>
    <w:p w14:paraId="7650464D" w14:textId="5B0B8716" w:rsidR="002F2A2D" w:rsidRDefault="002F2A2D">
      <w:pPr>
        <w:pStyle w:val="TOC3"/>
        <w:tabs>
          <w:tab w:val="left" w:pos="1134"/>
        </w:tabs>
        <w:rPr>
          <w:rFonts w:eastAsiaTheme="minorEastAsia"/>
          <w:noProof/>
          <w:color w:val="auto"/>
          <w:sz w:val="22"/>
          <w:lang w:eastAsia="en-GB"/>
        </w:rPr>
      </w:pPr>
      <w:r>
        <w:rPr>
          <w:noProof/>
        </w:rPr>
        <w:t>8.1.7</w:t>
      </w:r>
      <w:r>
        <w:rPr>
          <w:rFonts w:eastAsiaTheme="minorEastAsia"/>
          <w:noProof/>
          <w:color w:val="auto"/>
          <w:sz w:val="22"/>
          <w:lang w:eastAsia="en-GB"/>
        </w:rPr>
        <w:tab/>
      </w:r>
      <w:r>
        <w:rPr>
          <w:noProof/>
        </w:rPr>
        <w:t>DEGRADATION OF RETROREFLECTIVE MATERIALS</w:t>
      </w:r>
      <w:r>
        <w:rPr>
          <w:noProof/>
        </w:rPr>
        <w:tab/>
      </w:r>
      <w:r>
        <w:rPr>
          <w:noProof/>
        </w:rPr>
        <w:fldChar w:fldCharType="begin"/>
      </w:r>
      <w:r>
        <w:rPr>
          <w:noProof/>
        </w:rPr>
        <w:instrText xml:space="preserve"> PAGEREF _Toc8658535 \h </w:instrText>
      </w:r>
      <w:r>
        <w:rPr>
          <w:noProof/>
        </w:rPr>
      </w:r>
      <w:r>
        <w:rPr>
          <w:noProof/>
        </w:rPr>
        <w:fldChar w:fldCharType="separate"/>
      </w:r>
      <w:r>
        <w:rPr>
          <w:noProof/>
        </w:rPr>
        <w:t>20</w:t>
      </w:r>
      <w:r>
        <w:rPr>
          <w:noProof/>
        </w:rPr>
        <w:fldChar w:fldCharType="end"/>
      </w:r>
    </w:p>
    <w:p w14:paraId="00A5DEA1" w14:textId="6C1A3EB4" w:rsidR="002F2A2D" w:rsidRDefault="002F2A2D">
      <w:pPr>
        <w:pStyle w:val="TOC3"/>
        <w:tabs>
          <w:tab w:val="left" w:pos="1134"/>
        </w:tabs>
        <w:rPr>
          <w:rFonts w:eastAsiaTheme="minorEastAsia"/>
          <w:noProof/>
          <w:color w:val="auto"/>
          <w:sz w:val="22"/>
          <w:lang w:eastAsia="en-GB"/>
        </w:rPr>
      </w:pPr>
      <w:r>
        <w:rPr>
          <w:noProof/>
        </w:rPr>
        <w:t>8.1.8</w:t>
      </w:r>
      <w:r>
        <w:rPr>
          <w:rFonts w:eastAsiaTheme="minorEastAsia"/>
          <w:noProof/>
          <w:color w:val="auto"/>
          <w:sz w:val="22"/>
          <w:lang w:eastAsia="en-GB"/>
        </w:rPr>
        <w:tab/>
      </w:r>
      <w:r>
        <w:rPr>
          <w:noProof/>
        </w:rPr>
        <w:t>PRECAUTION WHEN USING RADAR REFLECTOR IN COMBINATION WITH RETROREFLECTING MATERIALS</w:t>
      </w:r>
      <w:r>
        <w:rPr>
          <w:noProof/>
        </w:rPr>
        <w:tab/>
      </w:r>
      <w:r>
        <w:rPr>
          <w:noProof/>
        </w:rPr>
        <w:fldChar w:fldCharType="begin"/>
      </w:r>
      <w:r>
        <w:rPr>
          <w:noProof/>
        </w:rPr>
        <w:instrText xml:space="preserve"> PAGEREF _Toc8658536 \h </w:instrText>
      </w:r>
      <w:r>
        <w:rPr>
          <w:noProof/>
        </w:rPr>
      </w:r>
      <w:r>
        <w:rPr>
          <w:noProof/>
        </w:rPr>
        <w:fldChar w:fldCharType="separate"/>
      </w:r>
      <w:r>
        <w:rPr>
          <w:noProof/>
        </w:rPr>
        <w:t>21</w:t>
      </w:r>
      <w:r>
        <w:rPr>
          <w:noProof/>
        </w:rPr>
        <w:fldChar w:fldCharType="end"/>
      </w:r>
    </w:p>
    <w:p w14:paraId="765A7444" w14:textId="307D15E1" w:rsidR="002F2A2D" w:rsidRDefault="002F2A2D">
      <w:pPr>
        <w:pStyle w:val="TOC2"/>
        <w:rPr>
          <w:rFonts w:eastAsiaTheme="minorEastAsia"/>
          <w:color w:val="auto"/>
          <w:lang w:eastAsia="en-GB"/>
        </w:rPr>
      </w:pPr>
      <w:r>
        <w:t>8.2</w:t>
      </w:r>
      <w:r>
        <w:rPr>
          <w:rFonts w:eastAsiaTheme="minorEastAsia"/>
          <w:color w:val="auto"/>
          <w:lang w:eastAsia="en-GB"/>
        </w:rPr>
        <w:tab/>
      </w:r>
      <w:r>
        <w:t>FLOATING MARINE AIDS TO NAVIGATION</w:t>
      </w:r>
      <w:r>
        <w:tab/>
      </w:r>
      <w:r>
        <w:fldChar w:fldCharType="begin"/>
      </w:r>
      <w:r>
        <w:instrText xml:space="preserve"> PAGEREF _Toc8658537 \h </w:instrText>
      </w:r>
      <w:r>
        <w:fldChar w:fldCharType="separate"/>
      </w:r>
      <w:r>
        <w:t>21</w:t>
      </w:r>
      <w:r>
        <w:fldChar w:fldCharType="end"/>
      </w:r>
    </w:p>
    <w:p w14:paraId="072B543C" w14:textId="0431A0AD" w:rsidR="002F2A2D" w:rsidRDefault="002F2A2D">
      <w:pPr>
        <w:pStyle w:val="TOC3"/>
        <w:tabs>
          <w:tab w:val="left" w:pos="1134"/>
        </w:tabs>
        <w:rPr>
          <w:rFonts w:eastAsiaTheme="minorEastAsia"/>
          <w:noProof/>
          <w:color w:val="auto"/>
          <w:sz w:val="22"/>
          <w:lang w:eastAsia="en-GB"/>
        </w:rPr>
      </w:pPr>
      <w:r>
        <w:rPr>
          <w:noProof/>
        </w:rPr>
        <w:t>8.2.1</w:t>
      </w:r>
      <w:r>
        <w:rPr>
          <w:rFonts w:eastAsiaTheme="minorEastAsia"/>
          <w:noProof/>
          <w:color w:val="auto"/>
          <w:sz w:val="22"/>
          <w:lang w:eastAsia="en-GB"/>
        </w:rPr>
        <w:tab/>
      </w:r>
      <w:r>
        <w:rPr>
          <w:noProof/>
        </w:rPr>
        <w:t>SMALL BUOYS</w:t>
      </w:r>
      <w:r>
        <w:rPr>
          <w:noProof/>
        </w:rPr>
        <w:tab/>
      </w:r>
      <w:r>
        <w:rPr>
          <w:noProof/>
        </w:rPr>
        <w:fldChar w:fldCharType="begin"/>
      </w:r>
      <w:r>
        <w:rPr>
          <w:noProof/>
        </w:rPr>
        <w:instrText xml:space="preserve"> PAGEREF _Toc8658538 \h </w:instrText>
      </w:r>
      <w:r>
        <w:rPr>
          <w:noProof/>
        </w:rPr>
      </w:r>
      <w:r>
        <w:rPr>
          <w:noProof/>
        </w:rPr>
        <w:fldChar w:fldCharType="separate"/>
      </w:r>
      <w:r>
        <w:rPr>
          <w:noProof/>
        </w:rPr>
        <w:t>21</w:t>
      </w:r>
      <w:r>
        <w:rPr>
          <w:noProof/>
        </w:rPr>
        <w:fldChar w:fldCharType="end"/>
      </w:r>
    </w:p>
    <w:p w14:paraId="244B46A8" w14:textId="2E50A201" w:rsidR="002F2A2D" w:rsidRDefault="002F2A2D">
      <w:pPr>
        <w:pStyle w:val="TOC3"/>
        <w:tabs>
          <w:tab w:val="left" w:pos="1134"/>
        </w:tabs>
        <w:rPr>
          <w:rFonts w:eastAsiaTheme="minorEastAsia"/>
          <w:noProof/>
          <w:color w:val="auto"/>
          <w:sz w:val="22"/>
          <w:lang w:eastAsia="en-GB"/>
        </w:rPr>
      </w:pPr>
      <w:r>
        <w:rPr>
          <w:noProof/>
        </w:rPr>
        <w:t>8.2.2</w:t>
      </w:r>
      <w:r>
        <w:rPr>
          <w:rFonts w:eastAsiaTheme="minorEastAsia"/>
          <w:noProof/>
          <w:color w:val="auto"/>
          <w:sz w:val="22"/>
          <w:lang w:eastAsia="en-GB"/>
        </w:rPr>
        <w:tab/>
      </w:r>
      <w:r>
        <w:rPr>
          <w:noProof/>
        </w:rPr>
        <w:t>LARGE BUOYS</w:t>
      </w:r>
      <w:r>
        <w:rPr>
          <w:noProof/>
        </w:rPr>
        <w:tab/>
      </w:r>
      <w:r>
        <w:rPr>
          <w:noProof/>
        </w:rPr>
        <w:fldChar w:fldCharType="begin"/>
      </w:r>
      <w:r>
        <w:rPr>
          <w:noProof/>
        </w:rPr>
        <w:instrText xml:space="preserve"> PAGEREF _Toc8658539 \h </w:instrText>
      </w:r>
      <w:r>
        <w:rPr>
          <w:noProof/>
        </w:rPr>
      </w:r>
      <w:r>
        <w:rPr>
          <w:noProof/>
        </w:rPr>
        <w:fldChar w:fldCharType="separate"/>
      </w:r>
      <w:r>
        <w:rPr>
          <w:noProof/>
        </w:rPr>
        <w:t>22</w:t>
      </w:r>
      <w:r>
        <w:rPr>
          <w:noProof/>
        </w:rPr>
        <w:fldChar w:fldCharType="end"/>
      </w:r>
    </w:p>
    <w:p w14:paraId="76E27218" w14:textId="5ADC528D" w:rsidR="002F2A2D" w:rsidRDefault="002F2A2D">
      <w:pPr>
        <w:pStyle w:val="TOC2"/>
        <w:rPr>
          <w:rFonts w:eastAsiaTheme="minorEastAsia"/>
          <w:color w:val="auto"/>
          <w:lang w:eastAsia="en-GB"/>
        </w:rPr>
      </w:pPr>
      <w:r>
        <w:t>8.3</w:t>
      </w:r>
      <w:r>
        <w:rPr>
          <w:rFonts w:eastAsiaTheme="minorEastAsia"/>
          <w:color w:val="auto"/>
          <w:lang w:eastAsia="en-GB"/>
        </w:rPr>
        <w:tab/>
      </w:r>
      <w:r>
        <w:t>FIXED MARINE AIDS TO NAVIGATION</w:t>
      </w:r>
      <w:r>
        <w:tab/>
      </w:r>
      <w:r>
        <w:fldChar w:fldCharType="begin"/>
      </w:r>
      <w:r>
        <w:instrText xml:space="preserve"> PAGEREF _Toc8658540 \h </w:instrText>
      </w:r>
      <w:r>
        <w:fldChar w:fldCharType="separate"/>
      </w:r>
      <w:r>
        <w:t>25</w:t>
      </w:r>
      <w:r>
        <w:fldChar w:fldCharType="end"/>
      </w:r>
    </w:p>
    <w:p w14:paraId="68400577" w14:textId="46FB0D12" w:rsidR="002F2A2D" w:rsidRDefault="002F2A2D">
      <w:pPr>
        <w:pStyle w:val="TOC2"/>
        <w:rPr>
          <w:rFonts w:eastAsiaTheme="minorEastAsia"/>
          <w:color w:val="auto"/>
          <w:lang w:eastAsia="en-GB"/>
        </w:rPr>
      </w:pPr>
      <w:r>
        <w:t>8.4</w:t>
      </w:r>
      <w:r>
        <w:rPr>
          <w:rFonts w:eastAsiaTheme="minorEastAsia"/>
          <w:color w:val="auto"/>
          <w:lang w:eastAsia="en-GB"/>
        </w:rPr>
        <w:tab/>
      </w:r>
      <w:r>
        <w:t>CALCULATION OF SIZE OF RETROREFLECTORS FOR FIXED ATON</w:t>
      </w:r>
      <w:r>
        <w:tab/>
      </w:r>
      <w:r>
        <w:fldChar w:fldCharType="begin"/>
      </w:r>
      <w:r>
        <w:instrText xml:space="preserve"> PAGEREF _Toc8658541 \h </w:instrText>
      </w:r>
      <w:r>
        <w:fldChar w:fldCharType="separate"/>
      </w:r>
      <w:r>
        <w:t>26</w:t>
      </w:r>
      <w:r>
        <w:fldChar w:fldCharType="end"/>
      </w:r>
    </w:p>
    <w:p w14:paraId="7B1EA515" w14:textId="3DE1C71D" w:rsidR="002F2A2D" w:rsidRDefault="002F2A2D">
      <w:pPr>
        <w:pStyle w:val="TOC3"/>
        <w:tabs>
          <w:tab w:val="left" w:pos="1134"/>
        </w:tabs>
        <w:rPr>
          <w:rFonts w:eastAsiaTheme="minorEastAsia"/>
          <w:noProof/>
          <w:color w:val="auto"/>
          <w:sz w:val="22"/>
          <w:lang w:eastAsia="en-GB"/>
        </w:rPr>
      </w:pPr>
      <w:r>
        <w:rPr>
          <w:noProof/>
          <w:lang w:eastAsia="da-DK"/>
        </w:rPr>
        <w:t>8.4.1</w:t>
      </w:r>
      <w:r>
        <w:rPr>
          <w:rFonts w:eastAsiaTheme="minorEastAsia"/>
          <w:noProof/>
          <w:color w:val="auto"/>
          <w:sz w:val="22"/>
          <w:lang w:eastAsia="en-GB"/>
        </w:rPr>
        <w:tab/>
      </w:r>
      <w:r>
        <w:rPr>
          <w:noProof/>
          <w:lang w:eastAsia="da-DK"/>
        </w:rPr>
        <w:t>Example of calculation size of retroreflector in a leading line</w:t>
      </w:r>
      <w:r>
        <w:rPr>
          <w:noProof/>
        </w:rPr>
        <w:tab/>
      </w:r>
      <w:r>
        <w:rPr>
          <w:noProof/>
        </w:rPr>
        <w:fldChar w:fldCharType="begin"/>
      </w:r>
      <w:r>
        <w:rPr>
          <w:noProof/>
        </w:rPr>
        <w:instrText xml:space="preserve"> PAGEREF _Toc8658542 \h </w:instrText>
      </w:r>
      <w:r>
        <w:rPr>
          <w:noProof/>
        </w:rPr>
      </w:r>
      <w:r>
        <w:rPr>
          <w:noProof/>
        </w:rPr>
        <w:fldChar w:fldCharType="separate"/>
      </w:r>
      <w:r>
        <w:rPr>
          <w:noProof/>
        </w:rPr>
        <w:t>28</w:t>
      </w:r>
      <w:r>
        <w:rPr>
          <w:noProof/>
        </w:rPr>
        <w:fldChar w:fldCharType="end"/>
      </w:r>
    </w:p>
    <w:p w14:paraId="61B00452" w14:textId="2B437496" w:rsidR="002F2A2D" w:rsidRDefault="002F2A2D">
      <w:pPr>
        <w:pStyle w:val="TOC1"/>
        <w:rPr>
          <w:rFonts w:eastAsiaTheme="minorEastAsia"/>
          <w:b w:val="0"/>
          <w:color w:val="auto"/>
          <w:lang w:eastAsia="en-GB"/>
        </w:rPr>
      </w:pPr>
      <w:r>
        <w:t>9</w:t>
      </w:r>
      <w:r>
        <w:rPr>
          <w:rFonts w:eastAsiaTheme="minorEastAsia"/>
          <w:b w:val="0"/>
          <w:color w:val="auto"/>
          <w:lang w:eastAsia="en-GB"/>
        </w:rPr>
        <w:tab/>
      </w:r>
      <w:r>
        <w:t>BEST PRACTICE AND TYPICAL APPLICATIONS</w:t>
      </w:r>
      <w:r>
        <w:tab/>
      </w:r>
      <w:r>
        <w:fldChar w:fldCharType="begin"/>
      </w:r>
      <w:r>
        <w:instrText xml:space="preserve"> PAGEREF _Toc8658543 \h </w:instrText>
      </w:r>
      <w:r>
        <w:fldChar w:fldCharType="separate"/>
      </w:r>
      <w:r>
        <w:t>29</w:t>
      </w:r>
      <w:r>
        <w:fldChar w:fldCharType="end"/>
      </w:r>
    </w:p>
    <w:p w14:paraId="38A2BAFF" w14:textId="56653045" w:rsidR="002F2A2D" w:rsidRDefault="002F2A2D">
      <w:pPr>
        <w:pStyle w:val="TOC1"/>
        <w:rPr>
          <w:rFonts w:eastAsiaTheme="minorEastAsia"/>
          <w:b w:val="0"/>
          <w:color w:val="auto"/>
          <w:lang w:eastAsia="en-GB"/>
        </w:rPr>
      </w:pPr>
      <w:r>
        <w:rPr>
          <w:lang w:eastAsia="da-DK"/>
        </w:rPr>
        <w:t>10</w:t>
      </w:r>
      <w:r>
        <w:rPr>
          <w:rFonts w:eastAsiaTheme="minorEastAsia"/>
          <w:b w:val="0"/>
          <w:color w:val="auto"/>
          <w:lang w:eastAsia="en-GB"/>
        </w:rPr>
        <w:tab/>
      </w:r>
      <w:r>
        <w:rPr>
          <w:lang w:eastAsia="da-DK"/>
        </w:rPr>
        <w:t>DEFINITIONS</w:t>
      </w:r>
      <w:r>
        <w:tab/>
      </w:r>
      <w:r>
        <w:fldChar w:fldCharType="begin"/>
      </w:r>
      <w:r>
        <w:instrText xml:space="preserve"> PAGEREF _Toc8658544 \h </w:instrText>
      </w:r>
      <w:r>
        <w:fldChar w:fldCharType="separate"/>
      </w:r>
      <w:r>
        <w:t>35</w:t>
      </w:r>
      <w:r>
        <w:fldChar w:fldCharType="end"/>
      </w:r>
    </w:p>
    <w:p w14:paraId="55EC901E" w14:textId="64DCACA4" w:rsidR="002F2A2D" w:rsidRDefault="002F2A2D">
      <w:pPr>
        <w:pStyle w:val="TOC1"/>
        <w:rPr>
          <w:rFonts w:eastAsiaTheme="minorEastAsia"/>
          <w:b w:val="0"/>
          <w:color w:val="auto"/>
          <w:lang w:eastAsia="en-GB"/>
        </w:rPr>
      </w:pPr>
      <w:r>
        <w:rPr>
          <w:lang w:eastAsia="da-DK"/>
        </w:rPr>
        <w:t>11</w:t>
      </w:r>
      <w:r>
        <w:rPr>
          <w:rFonts w:eastAsiaTheme="minorEastAsia"/>
          <w:b w:val="0"/>
          <w:color w:val="auto"/>
          <w:lang w:eastAsia="en-GB"/>
        </w:rPr>
        <w:tab/>
      </w:r>
      <w:r>
        <w:rPr>
          <w:lang w:eastAsia="da-DK"/>
        </w:rPr>
        <w:t>ACRONYMS</w:t>
      </w:r>
      <w:r>
        <w:tab/>
      </w:r>
      <w:r>
        <w:fldChar w:fldCharType="begin"/>
      </w:r>
      <w:r>
        <w:instrText xml:space="preserve"> PAGEREF _Toc8658545 \h </w:instrText>
      </w:r>
      <w:r>
        <w:fldChar w:fldCharType="separate"/>
      </w:r>
      <w:r>
        <w:t>35</w:t>
      </w:r>
      <w:r>
        <w:fldChar w:fldCharType="end"/>
      </w:r>
    </w:p>
    <w:p w14:paraId="6F61B3AD" w14:textId="02D86BA1" w:rsidR="002F2A2D" w:rsidRDefault="002F2A2D">
      <w:pPr>
        <w:pStyle w:val="TOC1"/>
        <w:rPr>
          <w:rFonts w:eastAsiaTheme="minorEastAsia"/>
          <w:b w:val="0"/>
          <w:color w:val="auto"/>
          <w:lang w:eastAsia="en-GB"/>
        </w:rPr>
      </w:pPr>
      <w:r>
        <w:rPr>
          <w:lang w:eastAsia="da-DK"/>
        </w:rPr>
        <w:t>12</w:t>
      </w:r>
      <w:r>
        <w:rPr>
          <w:rFonts w:eastAsiaTheme="minorEastAsia"/>
          <w:b w:val="0"/>
          <w:color w:val="auto"/>
          <w:lang w:eastAsia="en-GB"/>
        </w:rPr>
        <w:tab/>
      </w:r>
      <w:r>
        <w:rPr>
          <w:lang w:eastAsia="da-DK"/>
        </w:rPr>
        <w:t>REFERENCES</w:t>
      </w:r>
      <w:r>
        <w:tab/>
      </w:r>
      <w:r>
        <w:fldChar w:fldCharType="begin"/>
      </w:r>
      <w:r>
        <w:instrText xml:space="preserve"> PAGEREF _Toc8658546 \h </w:instrText>
      </w:r>
      <w:r>
        <w:fldChar w:fldCharType="separate"/>
      </w:r>
      <w:r>
        <w:t>35</w:t>
      </w:r>
      <w:r>
        <w:fldChar w:fldCharType="end"/>
      </w:r>
    </w:p>
    <w:p w14:paraId="1236D974" w14:textId="7DE45697" w:rsidR="002F2A2D" w:rsidRDefault="002F2A2D">
      <w:pPr>
        <w:pStyle w:val="TOC4"/>
        <w:rPr>
          <w:rFonts w:eastAsiaTheme="minorEastAsia"/>
          <w:b w:val="0"/>
          <w:noProof/>
          <w:color w:val="auto"/>
          <w:lang w:eastAsia="en-GB"/>
        </w:rPr>
      </w:pPr>
      <w:r w:rsidRPr="00DF212C">
        <w:rPr>
          <w:noProof/>
          <w:u w:color="407EC9"/>
        </w:rPr>
        <w:lastRenderedPageBreak/>
        <w:t>ANNEX A</w:t>
      </w:r>
      <w:r>
        <w:rPr>
          <w:rFonts w:eastAsiaTheme="minorEastAsia"/>
          <w:b w:val="0"/>
          <w:noProof/>
          <w:color w:val="auto"/>
          <w:lang w:eastAsia="en-GB"/>
        </w:rPr>
        <w:tab/>
      </w:r>
      <w:r>
        <w:rPr>
          <w:noProof/>
        </w:rPr>
        <w:t>Summary of Report on Adhesiveness and Mechanical Durability of Retroreflective Material, Solar Simulator Finland, 2017</w:t>
      </w:r>
      <w:r>
        <w:rPr>
          <w:noProof/>
        </w:rPr>
        <w:tab/>
      </w:r>
      <w:r>
        <w:rPr>
          <w:noProof/>
        </w:rPr>
        <w:fldChar w:fldCharType="begin"/>
      </w:r>
      <w:r>
        <w:rPr>
          <w:noProof/>
        </w:rPr>
        <w:instrText xml:space="preserve"> PAGEREF _Toc8658547 \h </w:instrText>
      </w:r>
      <w:r>
        <w:rPr>
          <w:noProof/>
        </w:rPr>
      </w:r>
      <w:r>
        <w:rPr>
          <w:noProof/>
        </w:rPr>
        <w:fldChar w:fldCharType="separate"/>
      </w:r>
      <w:r>
        <w:rPr>
          <w:noProof/>
        </w:rPr>
        <w:t>36</w:t>
      </w:r>
      <w:r>
        <w:rPr>
          <w:noProof/>
        </w:rPr>
        <w:fldChar w:fldCharType="end"/>
      </w:r>
    </w:p>
    <w:p w14:paraId="6B14D1CD" w14:textId="654F9C1A" w:rsidR="00642025" w:rsidRPr="0093492E" w:rsidRDefault="004A4EC4" w:rsidP="00BA5754">
      <w:pPr>
        <w:rPr>
          <w:noProof/>
        </w:rPr>
      </w:pPr>
      <w:r>
        <w:rPr>
          <w:noProof/>
        </w:rPr>
        <w:fldChar w:fldCharType="end"/>
      </w:r>
    </w:p>
    <w:p w14:paraId="18C19618" w14:textId="77777777" w:rsidR="0078486B" w:rsidRDefault="002F265A" w:rsidP="00C9558A">
      <w:pPr>
        <w:pStyle w:val="ListofFigures"/>
      </w:pPr>
      <w:r>
        <w:t>List of Tables</w:t>
      </w:r>
    </w:p>
    <w:p w14:paraId="55A7CA7E" w14:textId="77777777" w:rsidR="00336C11" w:rsidRDefault="00923B4D">
      <w:pPr>
        <w:pStyle w:val="TableofFigures"/>
        <w:rPr>
          <w:rFonts w:eastAsiaTheme="minorEastAsia"/>
          <w:i w:val="0"/>
          <w:noProof/>
          <w:color w:val="auto"/>
          <w:lang w:eastAsia="en-GB"/>
        </w:rPr>
      </w:pPr>
      <w:r>
        <w:fldChar w:fldCharType="begin"/>
      </w:r>
      <w:r>
        <w:instrText xml:space="preserve"> TOC \t "Table caption" \c </w:instrText>
      </w:r>
      <w:r>
        <w:fldChar w:fldCharType="separate"/>
      </w:r>
      <w:r w:rsidR="00336C11" w:rsidRPr="004340F2">
        <w:rPr>
          <w:noProof/>
          <w:lang w:val="fr-FR"/>
        </w:rPr>
        <w:t>Table 1</w:t>
      </w:r>
      <w:r w:rsidR="00336C11">
        <w:rPr>
          <w:rFonts w:eastAsiaTheme="minorEastAsia"/>
          <w:i w:val="0"/>
          <w:noProof/>
          <w:color w:val="auto"/>
          <w:lang w:eastAsia="en-GB"/>
        </w:rPr>
        <w:tab/>
      </w:r>
      <w:r w:rsidR="00336C11" w:rsidRPr="004340F2">
        <w:rPr>
          <w:noProof/>
          <w:lang w:val="fr-FR"/>
        </w:rPr>
        <w:t xml:space="preserve">Matrix </w:t>
      </w:r>
      <m:oMath>
        <m:r>
          <w:rPr>
            <w:rFonts w:ascii="Cambria Math" w:eastAsiaTheme="minorEastAsia" w:hAnsi="Cambria Math"/>
            <w:noProof/>
            <w:lang w:val="fr-FR"/>
          </w:rPr>
          <m:t xml:space="preserve"> </m:t>
        </m:r>
        <m:r>
          <w:rPr>
            <w:rFonts w:ascii="Cambria Math" w:hAnsi="Cambria Math"/>
            <w:noProof/>
            <w:lang w:val="en-US"/>
          </w:rPr>
          <m:t>RAα</m:t>
        </m:r>
        <m:r>
          <w:rPr>
            <w:rFonts w:ascii="Cambria Math" w:hAnsi="Cambria Math"/>
            <w:noProof/>
            <w:lang w:val="fr-FR"/>
          </w:rPr>
          <m:t>,</m:t>
        </m:r>
        <m:r>
          <w:rPr>
            <w:rFonts w:ascii="Cambria Math" w:hAnsi="Cambria Math"/>
            <w:noProof/>
            <w:lang w:val="en-US"/>
          </w:rPr>
          <m:t>β</m:t>
        </m:r>
        <m:r>
          <w:rPr>
            <w:rFonts w:ascii="Cambria Math" w:hAnsi="Cambria Math"/>
            <w:noProof/>
            <w:lang w:val="fr-FR"/>
          </w:rPr>
          <m:t>1</m:t>
        </m:r>
      </m:oMath>
      <w:r w:rsidR="00336C11">
        <w:rPr>
          <w:noProof/>
        </w:rPr>
        <w:tab/>
      </w:r>
      <w:r w:rsidR="00336C11">
        <w:rPr>
          <w:noProof/>
        </w:rPr>
        <w:fldChar w:fldCharType="begin"/>
      </w:r>
      <w:r w:rsidR="00336C11">
        <w:rPr>
          <w:noProof/>
        </w:rPr>
        <w:instrText xml:space="preserve"> PAGEREF _Toc3987421 \h </w:instrText>
      </w:r>
      <w:r w:rsidR="00336C11">
        <w:rPr>
          <w:noProof/>
        </w:rPr>
      </w:r>
      <w:r w:rsidR="00336C11">
        <w:rPr>
          <w:noProof/>
        </w:rPr>
        <w:fldChar w:fldCharType="separate"/>
      </w:r>
      <w:r w:rsidR="00336C11">
        <w:rPr>
          <w:noProof/>
        </w:rPr>
        <w:t>15</w:t>
      </w:r>
      <w:r w:rsidR="00336C11">
        <w:rPr>
          <w:noProof/>
        </w:rPr>
        <w:fldChar w:fldCharType="end"/>
      </w:r>
    </w:p>
    <w:p w14:paraId="21103152" w14:textId="77777777" w:rsidR="00336C11" w:rsidRDefault="00336C11">
      <w:pPr>
        <w:pStyle w:val="TableofFigures"/>
        <w:rPr>
          <w:rFonts w:eastAsiaTheme="minorEastAsia"/>
          <w:i w:val="0"/>
          <w:noProof/>
          <w:color w:val="auto"/>
          <w:lang w:eastAsia="en-GB"/>
        </w:rPr>
      </w:pPr>
      <w:r>
        <w:rPr>
          <w:noProof/>
        </w:rPr>
        <w:t>Table 2</w:t>
      </w:r>
      <w:r>
        <w:rPr>
          <w:rFonts w:eastAsiaTheme="minorEastAsia"/>
          <w:i w:val="0"/>
          <w:noProof/>
          <w:color w:val="auto"/>
          <w:lang w:eastAsia="en-GB"/>
        </w:rPr>
        <w:tab/>
      </w:r>
      <w:r>
        <w:rPr>
          <w:noProof/>
        </w:rPr>
        <w:t xml:space="preserve">Matrix </w:t>
      </w:r>
      <m:oMath>
        <m:r>
          <w:rPr>
            <w:rFonts w:ascii="Cambria Math" w:hAnsi="Cambria Math"/>
            <w:noProof/>
            <w:lang w:val="en-US"/>
          </w:rPr>
          <m:t>RAα</m:t>
        </m:r>
        <m:r>
          <w:rPr>
            <w:rFonts w:ascii="Cambria Math" w:hAnsi="Cambria Math"/>
            <w:noProof/>
          </w:rPr>
          <m:t>,</m:t>
        </m:r>
        <m:r>
          <w:rPr>
            <w:rFonts w:ascii="Cambria Math" w:hAnsi="Cambria Math"/>
            <w:noProof/>
            <w:lang w:val="en-US"/>
          </w:rPr>
          <m:t>β</m:t>
        </m:r>
        <m:r>
          <w:rPr>
            <w:rFonts w:ascii="Cambria Math" w:hAnsi="Cambria Math"/>
            <w:noProof/>
          </w:rPr>
          <m:t>1</m:t>
        </m:r>
      </m:oMath>
      <w:r w:rsidRPr="004340F2">
        <w:rPr>
          <w:rFonts w:eastAsiaTheme="minorEastAsia"/>
          <w:noProof/>
        </w:rPr>
        <w:t xml:space="preserve"> with colour details</w:t>
      </w:r>
      <w:r>
        <w:rPr>
          <w:noProof/>
        </w:rPr>
        <w:tab/>
      </w:r>
      <w:r>
        <w:rPr>
          <w:noProof/>
        </w:rPr>
        <w:fldChar w:fldCharType="begin"/>
      </w:r>
      <w:r>
        <w:rPr>
          <w:noProof/>
        </w:rPr>
        <w:instrText xml:space="preserve"> PAGEREF _Toc3987422 \h </w:instrText>
      </w:r>
      <w:r>
        <w:rPr>
          <w:noProof/>
        </w:rPr>
      </w:r>
      <w:r>
        <w:rPr>
          <w:noProof/>
        </w:rPr>
        <w:fldChar w:fldCharType="separate"/>
      </w:r>
      <w:r>
        <w:rPr>
          <w:noProof/>
        </w:rPr>
        <w:t>15</w:t>
      </w:r>
      <w:r>
        <w:rPr>
          <w:noProof/>
        </w:rPr>
        <w:fldChar w:fldCharType="end"/>
      </w:r>
    </w:p>
    <w:p w14:paraId="0540DFB3" w14:textId="77777777" w:rsidR="00336C11" w:rsidRDefault="00336C11">
      <w:pPr>
        <w:pStyle w:val="TableofFigures"/>
        <w:rPr>
          <w:rFonts w:eastAsiaTheme="minorEastAsia"/>
          <w:i w:val="0"/>
          <w:noProof/>
          <w:color w:val="auto"/>
          <w:lang w:eastAsia="en-GB"/>
        </w:rPr>
      </w:pPr>
      <w:r>
        <w:rPr>
          <w:noProof/>
        </w:rPr>
        <w:t>Table 3</w:t>
      </w:r>
      <w:r>
        <w:rPr>
          <w:rFonts w:eastAsiaTheme="minorEastAsia"/>
          <w:i w:val="0"/>
          <w:noProof/>
          <w:color w:val="auto"/>
          <w:lang w:eastAsia="en-GB"/>
        </w:rPr>
        <w:tab/>
      </w:r>
      <w:r>
        <w:rPr>
          <w:noProof/>
        </w:rPr>
        <w:t>An example of data sheet for retroreflective film (Coefficient of Retroreflectivity)</w:t>
      </w:r>
      <w:r>
        <w:rPr>
          <w:noProof/>
        </w:rPr>
        <w:tab/>
      </w:r>
      <w:r>
        <w:rPr>
          <w:noProof/>
        </w:rPr>
        <w:fldChar w:fldCharType="begin"/>
      </w:r>
      <w:r>
        <w:rPr>
          <w:noProof/>
        </w:rPr>
        <w:instrText xml:space="preserve"> PAGEREF _Toc3987423 \h </w:instrText>
      </w:r>
      <w:r>
        <w:rPr>
          <w:noProof/>
        </w:rPr>
      </w:r>
      <w:r>
        <w:rPr>
          <w:noProof/>
        </w:rPr>
        <w:fldChar w:fldCharType="separate"/>
      </w:r>
      <w:r>
        <w:rPr>
          <w:noProof/>
        </w:rPr>
        <w:t>16</w:t>
      </w:r>
      <w:r>
        <w:rPr>
          <w:noProof/>
        </w:rPr>
        <w:fldChar w:fldCharType="end"/>
      </w:r>
    </w:p>
    <w:p w14:paraId="24D27F64" w14:textId="77777777" w:rsidR="00336C11" w:rsidRDefault="00336C11">
      <w:pPr>
        <w:pStyle w:val="TableofFigures"/>
        <w:rPr>
          <w:rFonts w:eastAsiaTheme="minorEastAsia"/>
          <w:i w:val="0"/>
          <w:noProof/>
          <w:color w:val="auto"/>
          <w:lang w:eastAsia="en-GB"/>
        </w:rPr>
      </w:pPr>
      <w:r>
        <w:rPr>
          <w:noProof/>
        </w:rPr>
        <w:t>Table 4</w:t>
      </w:r>
      <w:r>
        <w:rPr>
          <w:rFonts w:eastAsiaTheme="minorEastAsia"/>
          <w:i w:val="0"/>
          <w:noProof/>
          <w:color w:val="auto"/>
          <w:lang w:eastAsia="en-GB"/>
        </w:rPr>
        <w:tab/>
      </w:r>
      <w:r>
        <w:rPr>
          <w:noProof/>
        </w:rPr>
        <w:t>An example of data sheet for retroreflective film (Chromaticity and Luminance factor)</w:t>
      </w:r>
      <w:r>
        <w:rPr>
          <w:noProof/>
        </w:rPr>
        <w:tab/>
      </w:r>
      <w:r>
        <w:rPr>
          <w:noProof/>
        </w:rPr>
        <w:fldChar w:fldCharType="begin"/>
      </w:r>
      <w:r>
        <w:rPr>
          <w:noProof/>
        </w:rPr>
        <w:instrText xml:space="preserve"> PAGEREF _Toc3987424 \h </w:instrText>
      </w:r>
      <w:r>
        <w:rPr>
          <w:noProof/>
        </w:rPr>
      </w:r>
      <w:r>
        <w:rPr>
          <w:noProof/>
        </w:rPr>
        <w:fldChar w:fldCharType="separate"/>
      </w:r>
      <w:r>
        <w:rPr>
          <w:noProof/>
        </w:rPr>
        <w:t>16</w:t>
      </w:r>
      <w:r>
        <w:rPr>
          <w:noProof/>
        </w:rPr>
        <w:fldChar w:fldCharType="end"/>
      </w:r>
    </w:p>
    <w:p w14:paraId="3A6DDCFF" w14:textId="77777777" w:rsidR="00336C11" w:rsidRDefault="00336C11">
      <w:pPr>
        <w:pStyle w:val="TableofFigures"/>
        <w:rPr>
          <w:rFonts w:eastAsiaTheme="minorEastAsia"/>
          <w:i w:val="0"/>
          <w:noProof/>
          <w:color w:val="auto"/>
          <w:lang w:eastAsia="en-GB"/>
        </w:rPr>
      </w:pPr>
      <w:r>
        <w:rPr>
          <w:noProof/>
        </w:rPr>
        <w:t>Table 5</w:t>
      </w:r>
      <w:r>
        <w:rPr>
          <w:rFonts w:eastAsiaTheme="minorEastAsia"/>
          <w:i w:val="0"/>
          <w:noProof/>
          <w:color w:val="auto"/>
          <w:lang w:eastAsia="en-GB"/>
        </w:rPr>
        <w:tab/>
      </w:r>
      <w:r>
        <w:rPr>
          <w:noProof/>
        </w:rPr>
        <w:t>Data Sheet of retroreflective film used in the case story</w:t>
      </w:r>
      <w:r>
        <w:rPr>
          <w:noProof/>
        </w:rPr>
        <w:tab/>
      </w:r>
      <w:r>
        <w:rPr>
          <w:noProof/>
        </w:rPr>
        <w:fldChar w:fldCharType="begin"/>
      </w:r>
      <w:r>
        <w:rPr>
          <w:noProof/>
        </w:rPr>
        <w:instrText xml:space="preserve"> PAGEREF _Toc3987425 \h </w:instrText>
      </w:r>
      <w:r>
        <w:rPr>
          <w:noProof/>
        </w:rPr>
      </w:r>
      <w:r>
        <w:rPr>
          <w:noProof/>
        </w:rPr>
        <w:fldChar w:fldCharType="separate"/>
      </w:r>
      <w:r>
        <w:rPr>
          <w:noProof/>
        </w:rPr>
        <w:t>28</w:t>
      </w:r>
      <w:r>
        <w:rPr>
          <w:noProof/>
        </w:rPr>
        <w:fldChar w:fldCharType="end"/>
      </w:r>
    </w:p>
    <w:p w14:paraId="23C3E8EC" w14:textId="77777777" w:rsidR="00161325" w:rsidRPr="00C91630" w:rsidRDefault="00923B4D" w:rsidP="00BA5754">
      <w:r>
        <w:fldChar w:fldCharType="end"/>
      </w:r>
    </w:p>
    <w:p w14:paraId="2DCB67BF" w14:textId="77777777" w:rsidR="00994D97" w:rsidRDefault="00994D97" w:rsidP="00C9558A">
      <w:pPr>
        <w:pStyle w:val="ListofFigures"/>
      </w:pPr>
      <w:r w:rsidRPr="00441393">
        <w:t>List of Figures</w:t>
      </w:r>
    </w:p>
    <w:p w14:paraId="0F00D603" w14:textId="78A69E4A" w:rsidR="002F2A2D" w:rsidRDefault="00923B4D">
      <w:pPr>
        <w:pStyle w:val="TableofFigures"/>
        <w:rPr>
          <w:rFonts w:eastAsiaTheme="minorEastAsia"/>
          <w:i w:val="0"/>
          <w:noProof/>
          <w:color w:val="auto"/>
          <w:lang w:eastAsia="en-GB"/>
        </w:rPr>
      </w:pPr>
      <w:r>
        <w:fldChar w:fldCharType="begin"/>
      </w:r>
      <w:r>
        <w:instrText xml:space="preserve"> TOC \t "Figure caption" \c </w:instrText>
      </w:r>
      <w:r>
        <w:fldChar w:fldCharType="separate"/>
      </w:r>
      <w:r w:rsidR="002F2A2D" w:rsidRPr="00700D81">
        <w:rPr>
          <w:rFonts w:cstheme="minorHAnsi"/>
          <w:noProof/>
        </w:rPr>
        <w:t>Figure 1</w:t>
      </w:r>
      <w:r w:rsidR="002F2A2D">
        <w:rPr>
          <w:rFonts w:eastAsiaTheme="minorEastAsia"/>
          <w:i w:val="0"/>
          <w:noProof/>
          <w:color w:val="auto"/>
          <w:lang w:eastAsia="en-GB"/>
        </w:rPr>
        <w:tab/>
      </w:r>
      <w:r w:rsidR="002F2A2D" w:rsidRPr="00700D81">
        <w:rPr>
          <w:rFonts w:cstheme="minorHAnsi"/>
          <w:noProof/>
        </w:rPr>
        <w:t>Cat's "glowing eyes" (</w:t>
      </w:r>
      <w:r w:rsidR="002F2A2D" w:rsidRPr="00700D81">
        <w:rPr>
          <w:rFonts w:cstheme="minorHAnsi"/>
          <w:noProof/>
          <w:color w:val="00558C" w:themeColor="accent1"/>
        </w:rPr>
        <w:t>https://en.wikipedia.org/wiki/Retroreflector</w:t>
      </w:r>
      <w:r w:rsidR="002F2A2D" w:rsidRPr="00700D81">
        <w:rPr>
          <w:rFonts w:cstheme="minorHAnsi"/>
          <w:noProof/>
        </w:rPr>
        <w:t>)</w:t>
      </w:r>
      <w:r w:rsidR="002F2A2D">
        <w:rPr>
          <w:noProof/>
        </w:rPr>
        <w:tab/>
      </w:r>
      <w:r w:rsidR="002F2A2D">
        <w:rPr>
          <w:noProof/>
        </w:rPr>
        <w:fldChar w:fldCharType="begin"/>
      </w:r>
      <w:r w:rsidR="002F2A2D">
        <w:rPr>
          <w:noProof/>
        </w:rPr>
        <w:instrText xml:space="preserve"> PAGEREF _Toc8658468 \h </w:instrText>
      </w:r>
      <w:r w:rsidR="002F2A2D">
        <w:rPr>
          <w:noProof/>
        </w:rPr>
      </w:r>
      <w:r w:rsidR="002F2A2D">
        <w:rPr>
          <w:noProof/>
        </w:rPr>
        <w:fldChar w:fldCharType="separate"/>
      </w:r>
      <w:r w:rsidR="002F2A2D">
        <w:rPr>
          <w:noProof/>
        </w:rPr>
        <w:t>7</w:t>
      </w:r>
      <w:r w:rsidR="002F2A2D">
        <w:rPr>
          <w:noProof/>
        </w:rPr>
        <w:fldChar w:fldCharType="end"/>
      </w:r>
    </w:p>
    <w:p w14:paraId="2E1EED42" w14:textId="29D4EBFE" w:rsidR="002F2A2D" w:rsidRDefault="002F2A2D">
      <w:pPr>
        <w:pStyle w:val="TableofFigures"/>
        <w:rPr>
          <w:rFonts w:eastAsiaTheme="minorEastAsia"/>
          <w:i w:val="0"/>
          <w:noProof/>
          <w:color w:val="auto"/>
          <w:lang w:eastAsia="en-GB"/>
        </w:rPr>
      </w:pPr>
      <w:r w:rsidRPr="00700D81">
        <w:rPr>
          <w:rFonts w:cstheme="minorHAnsi"/>
          <w:noProof/>
        </w:rPr>
        <w:t>Figure 2</w:t>
      </w:r>
      <w:r>
        <w:rPr>
          <w:rFonts w:eastAsiaTheme="minorEastAsia"/>
          <w:i w:val="0"/>
          <w:noProof/>
          <w:color w:val="auto"/>
          <w:lang w:eastAsia="en-GB"/>
        </w:rPr>
        <w:tab/>
      </w:r>
      <w:r w:rsidRPr="00700D81">
        <w:rPr>
          <w:rFonts w:cstheme="minorHAnsi"/>
          <w:noProof/>
        </w:rPr>
        <w:t>Cat's eye for a bicycle (photo DMA)</w:t>
      </w:r>
      <w:r>
        <w:rPr>
          <w:noProof/>
        </w:rPr>
        <w:tab/>
      </w:r>
      <w:r>
        <w:rPr>
          <w:noProof/>
        </w:rPr>
        <w:fldChar w:fldCharType="begin"/>
      </w:r>
      <w:r>
        <w:rPr>
          <w:noProof/>
        </w:rPr>
        <w:instrText xml:space="preserve"> PAGEREF _Toc8658469 \h </w:instrText>
      </w:r>
      <w:r>
        <w:rPr>
          <w:noProof/>
        </w:rPr>
      </w:r>
      <w:r>
        <w:rPr>
          <w:noProof/>
        </w:rPr>
        <w:fldChar w:fldCharType="separate"/>
      </w:r>
      <w:r>
        <w:rPr>
          <w:noProof/>
        </w:rPr>
        <w:t>7</w:t>
      </w:r>
      <w:r>
        <w:rPr>
          <w:noProof/>
        </w:rPr>
        <w:fldChar w:fldCharType="end"/>
      </w:r>
    </w:p>
    <w:p w14:paraId="7380D158" w14:textId="2160282B" w:rsidR="002F2A2D" w:rsidRDefault="002F2A2D">
      <w:pPr>
        <w:pStyle w:val="TableofFigures"/>
        <w:rPr>
          <w:rFonts w:eastAsiaTheme="minorEastAsia"/>
          <w:i w:val="0"/>
          <w:noProof/>
          <w:color w:val="auto"/>
          <w:lang w:eastAsia="en-GB"/>
        </w:rPr>
      </w:pPr>
      <w:r>
        <w:rPr>
          <w:noProof/>
        </w:rPr>
        <w:t>Figure 3</w:t>
      </w:r>
      <w:r>
        <w:rPr>
          <w:rFonts w:eastAsiaTheme="minorEastAsia"/>
          <w:i w:val="0"/>
          <w:noProof/>
          <w:color w:val="auto"/>
          <w:lang w:eastAsia="en-GB"/>
        </w:rPr>
        <w:tab/>
      </w:r>
      <w:r>
        <w:rPr>
          <w:noProof/>
        </w:rPr>
        <w:t>Illuminated retroreflected ID number on a day board (DMA Greenland)</w:t>
      </w:r>
      <w:r>
        <w:rPr>
          <w:noProof/>
        </w:rPr>
        <w:tab/>
      </w:r>
      <w:r>
        <w:rPr>
          <w:noProof/>
        </w:rPr>
        <w:fldChar w:fldCharType="begin"/>
      </w:r>
      <w:r>
        <w:rPr>
          <w:noProof/>
        </w:rPr>
        <w:instrText xml:space="preserve"> PAGEREF _Toc8658470 \h </w:instrText>
      </w:r>
      <w:r>
        <w:rPr>
          <w:noProof/>
        </w:rPr>
      </w:r>
      <w:r>
        <w:rPr>
          <w:noProof/>
        </w:rPr>
        <w:fldChar w:fldCharType="separate"/>
      </w:r>
      <w:r>
        <w:rPr>
          <w:noProof/>
        </w:rPr>
        <w:t>8</w:t>
      </w:r>
      <w:r>
        <w:rPr>
          <w:noProof/>
        </w:rPr>
        <w:fldChar w:fldCharType="end"/>
      </w:r>
    </w:p>
    <w:p w14:paraId="2FEC0B0A" w14:textId="55931A20" w:rsidR="002F2A2D" w:rsidRDefault="002F2A2D">
      <w:pPr>
        <w:pStyle w:val="TableofFigures"/>
        <w:rPr>
          <w:rFonts w:eastAsiaTheme="minorEastAsia"/>
          <w:i w:val="0"/>
          <w:noProof/>
          <w:color w:val="auto"/>
          <w:lang w:eastAsia="en-GB"/>
        </w:rPr>
      </w:pPr>
      <w:r>
        <w:rPr>
          <w:noProof/>
        </w:rPr>
        <w:t>Figure 4</w:t>
      </w:r>
      <w:r>
        <w:rPr>
          <w:rFonts w:eastAsiaTheme="minorEastAsia"/>
          <w:i w:val="0"/>
          <w:noProof/>
          <w:color w:val="auto"/>
          <w:lang w:eastAsia="en-GB"/>
        </w:rPr>
        <w:tab/>
      </w:r>
      <w:r>
        <w:rPr>
          <w:noProof/>
        </w:rPr>
        <w:t>Reflection and Retroreflection (DMA)</w:t>
      </w:r>
      <w:r>
        <w:rPr>
          <w:noProof/>
        </w:rPr>
        <w:tab/>
      </w:r>
      <w:r>
        <w:rPr>
          <w:noProof/>
        </w:rPr>
        <w:fldChar w:fldCharType="begin"/>
      </w:r>
      <w:r>
        <w:rPr>
          <w:noProof/>
        </w:rPr>
        <w:instrText xml:space="preserve"> PAGEREF _Toc8658471 \h </w:instrText>
      </w:r>
      <w:r>
        <w:rPr>
          <w:noProof/>
        </w:rPr>
      </w:r>
      <w:r>
        <w:rPr>
          <w:noProof/>
        </w:rPr>
        <w:fldChar w:fldCharType="separate"/>
      </w:r>
      <w:r>
        <w:rPr>
          <w:noProof/>
        </w:rPr>
        <w:t>9</w:t>
      </w:r>
      <w:r>
        <w:rPr>
          <w:noProof/>
        </w:rPr>
        <w:fldChar w:fldCharType="end"/>
      </w:r>
    </w:p>
    <w:p w14:paraId="0D705208" w14:textId="64809694" w:rsidR="002F2A2D" w:rsidRDefault="002F2A2D">
      <w:pPr>
        <w:pStyle w:val="TableofFigures"/>
        <w:rPr>
          <w:rFonts w:eastAsiaTheme="minorEastAsia"/>
          <w:i w:val="0"/>
          <w:noProof/>
          <w:color w:val="auto"/>
          <w:lang w:eastAsia="en-GB"/>
        </w:rPr>
      </w:pPr>
      <w:r>
        <w:rPr>
          <w:noProof/>
        </w:rPr>
        <w:t>Figure 5</w:t>
      </w:r>
      <w:r>
        <w:rPr>
          <w:rFonts w:eastAsiaTheme="minorEastAsia"/>
          <w:i w:val="0"/>
          <w:noProof/>
          <w:color w:val="auto"/>
          <w:lang w:eastAsia="en-GB"/>
        </w:rPr>
        <w:tab/>
      </w:r>
      <w:r>
        <w:rPr>
          <w:noProof/>
        </w:rPr>
        <w:t>Retroreflection compared with other reflection patterns (DMA)</w:t>
      </w:r>
      <w:r>
        <w:rPr>
          <w:noProof/>
        </w:rPr>
        <w:tab/>
      </w:r>
      <w:r>
        <w:rPr>
          <w:noProof/>
        </w:rPr>
        <w:fldChar w:fldCharType="begin"/>
      </w:r>
      <w:r>
        <w:rPr>
          <w:noProof/>
        </w:rPr>
        <w:instrText xml:space="preserve"> PAGEREF _Toc8658472 \h </w:instrText>
      </w:r>
      <w:r>
        <w:rPr>
          <w:noProof/>
        </w:rPr>
      </w:r>
      <w:r>
        <w:rPr>
          <w:noProof/>
        </w:rPr>
        <w:fldChar w:fldCharType="separate"/>
      </w:r>
      <w:r>
        <w:rPr>
          <w:noProof/>
        </w:rPr>
        <w:t>9</w:t>
      </w:r>
      <w:r>
        <w:rPr>
          <w:noProof/>
        </w:rPr>
        <w:fldChar w:fldCharType="end"/>
      </w:r>
    </w:p>
    <w:p w14:paraId="2907B6C1" w14:textId="5143C8DF" w:rsidR="002F2A2D" w:rsidRDefault="002F2A2D">
      <w:pPr>
        <w:pStyle w:val="TableofFigures"/>
        <w:rPr>
          <w:rFonts w:eastAsiaTheme="minorEastAsia"/>
          <w:i w:val="0"/>
          <w:noProof/>
          <w:color w:val="auto"/>
          <w:lang w:eastAsia="en-GB"/>
        </w:rPr>
      </w:pPr>
      <w:r>
        <w:rPr>
          <w:noProof/>
        </w:rPr>
        <w:t>Figure 6</w:t>
      </w:r>
      <w:r>
        <w:rPr>
          <w:rFonts w:eastAsiaTheme="minorEastAsia"/>
          <w:i w:val="0"/>
          <w:noProof/>
          <w:color w:val="auto"/>
          <w:lang w:eastAsia="en-GB"/>
        </w:rPr>
        <w:tab/>
      </w:r>
      <w:r>
        <w:rPr>
          <w:noProof/>
        </w:rPr>
        <w:t>Glass Bead Retroreflectors (DMA)</w:t>
      </w:r>
      <w:r>
        <w:rPr>
          <w:noProof/>
        </w:rPr>
        <w:tab/>
      </w:r>
      <w:r>
        <w:rPr>
          <w:noProof/>
        </w:rPr>
        <w:fldChar w:fldCharType="begin"/>
      </w:r>
      <w:r>
        <w:rPr>
          <w:noProof/>
        </w:rPr>
        <w:instrText xml:space="preserve"> PAGEREF _Toc8658473 \h </w:instrText>
      </w:r>
      <w:r>
        <w:rPr>
          <w:noProof/>
        </w:rPr>
      </w:r>
      <w:r>
        <w:rPr>
          <w:noProof/>
        </w:rPr>
        <w:fldChar w:fldCharType="separate"/>
      </w:r>
      <w:r>
        <w:rPr>
          <w:noProof/>
        </w:rPr>
        <w:t>10</w:t>
      </w:r>
      <w:r>
        <w:rPr>
          <w:noProof/>
        </w:rPr>
        <w:fldChar w:fldCharType="end"/>
      </w:r>
    </w:p>
    <w:p w14:paraId="27FAC648" w14:textId="1A682249" w:rsidR="002F2A2D" w:rsidRDefault="002F2A2D">
      <w:pPr>
        <w:pStyle w:val="TableofFigures"/>
        <w:rPr>
          <w:rFonts w:eastAsiaTheme="minorEastAsia"/>
          <w:i w:val="0"/>
          <w:noProof/>
          <w:color w:val="auto"/>
          <w:lang w:eastAsia="en-GB"/>
        </w:rPr>
      </w:pPr>
      <w:r>
        <w:rPr>
          <w:noProof/>
        </w:rPr>
        <w:t>Figure 7</w:t>
      </w:r>
      <w:r>
        <w:rPr>
          <w:rFonts w:eastAsiaTheme="minorEastAsia"/>
          <w:i w:val="0"/>
          <w:noProof/>
          <w:color w:val="auto"/>
          <w:lang w:eastAsia="en-GB"/>
        </w:rPr>
        <w:tab/>
      </w:r>
      <w:r>
        <w:rPr>
          <w:noProof/>
        </w:rPr>
        <w:t>Prismatic Retroreflectors (DMA)</w:t>
      </w:r>
      <w:r>
        <w:rPr>
          <w:noProof/>
        </w:rPr>
        <w:tab/>
      </w:r>
      <w:r>
        <w:rPr>
          <w:noProof/>
        </w:rPr>
        <w:fldChar w:fldCharType="begin"/>
      </w:r>
      <w:r>
        <w:rPr>
          <w:noProof/>
        </w:rPr>
        <w:instrText xml:space="preserve"> PAGEREF _Toc8658474 \h </w:instrText>
      </w:r>
      <w:r>
        <w:rPr>
          <w:noProof/>
        </w:rPr>
      </w:r>
      <w:r>
        <w:rPr>
          <w:noProof/>
        </w:rPr>
        <w:fldChar w:fldCharType="separate"/>
      </w:r>
      <w:r>
        <w:rPr>
          <w:noProof/>
        </w:rPr>
        <w:t>10</w:t>
      </w:r>
      <w:r>
        <w:rPr>
          <w:noProof/>
        </w:rPr>
        <w:fldChar w:fldCharType="end"/>
      </w:r>
    </w:p>
    <w:p w14:paraId="5A958C86" w14:textId="654F0D4D" w:rsidR="002F2A2D" w:rsidRDefault="002F2A2D">
      <w:pPr>
        <w:pStyle w:val="TableofFigures"/>
        <w:rPr>
          <w:rFonts w:eastAsiaTheme="minorEastAsia"/>
          <w:i w:val="0"/>
          <w:noProof/>
          <w:color w:val="auto"/>
          <w:lang w:eastAsia="en-GB"/>
        </w:rPr>
      </w:pPr>
      <w:r>
        <w:rPr>
          <w:noProof/>
        </w:rPr>
        <w:t>Figure 8</w:t>
      </w:r>
      <w:r>
        <w:rPr>
          <w:rFonts w:eastAsiaTheme="minorEastAsia"/>
          <w:i w:val="0"/>
          <w:noProof/>
          <w:color w:val="auto"/>
          <w:lang w:eastAsia="en-GB"/>
        </w:rPr>
        <w:tab/>
      </w:r>
      <w:r>
        <w:rPr>
          <w:noProof/>
        </w:rPr>
        <w:t>Glass Sphere or Glass Bead (DMA)</w:t>
      </w:r>
      <w:r>
        <w:rPr>
          <w:noProof/>
        </w:rPr>
        <w:tab/>
      </w:r>
      <w:r>
        <w:rPr>
          <w:noProof/>
        </w:rPr>
        <w:fldChar w:fldCharType="begin"/>
      </w:r>
      <w:r>
        <w:rPr>
          <w:noProof/>
        </w:rPr>
        <w:instrText xml:space="preserve"> PAGEREF _Toc8658475 \h </w:instrText>
      </w:r>
      <w:r>
        <w:rPr>
          <w:noProof/>
        </w:rPr>
      </w:r>
      <w:r>
        <w:rPr>
          <w:noProof/>
        </w:rPr>
        <w:fldChar w:fldCharType="separate"/>
      </w:r>
      <w:r>
        <w:rPr>
          <w:noProof/>
        </w:rPr>
        <w:t>11</w:t>
      </w:r>
      <w:r>
        <w:rPr>
          <w:noProof/>
        </w:rPr>
        <w:fldChar w:fldCharType="end"/>
      </w:r>
    </w:p>
    <w:p w14:paraId="363CDEC0" w14:textId="1EC6F3F4" w:rsidR="002F2A2D" w:rsidRDefault="002F2A2D">
      <w:pPr>
        <w:pStyle w:val="TableofFigures"/>
        <w:rPr>
          <w:rFonts w:eastAsiaTheme="minorEastAsia"/>
          <w:i w:val="0"/>
          <w:noProof/>
          <w:color w:val="auto"/>
          <w:lang w:eastAsia="en-GB"/>
        </w:rPr>
      </w:pPr>
      <w:r>
        <w:rPr>
          <w:noProof/>
        </w:rPr>
        <w:t>Figure 9</w:t>
      </w:r>
      <w:r>
        <w:rPr>
          <w:rFonts w:eastAsiaTheme="minorEastAsia"/>
          <w:i w:val="0"/>
          <w:noProof/>
          <w:color w:val="auto"/>
          <w:lang w:eastAsia="en-GB"/>
        </w:rPr>
        <w:tab/>
      </w:r>
      <w:r>
        <w:rPr>
          <w:noProof/>
        </w:rPr>
        <w:t>Principle of Prismatic/ Cube Corner Reflector (</w:t>
      </w:r>
      <w:r w:rsidRPr="00700D81">
        <w:rPr>
          <w:noProof/>
          <w:color w:val="00558C" w:themeColor="accent1"/>
        </w:rPr>
        <w:t>https://en.wikipedia.org/wiki/Corner_reflector</w:t>
      </w:r>
      <w:r>
        <w:rPr>
          <w:noProof/>
        </w:rPr>
        <w:t>)</w:t>
      </w:r>
      <w:r>
        <w:rPr>
          <w:noProof/>
        </w:rPr>
        <w:tab/>
      </w:r>
      <w:r>
        <w:rPr>
          <w:noProof/>
        </w:rPr>
        <w:fldChar w:fldCharType="begin"/>
      </w:r>
      <w:r>
        <w:rPr>
          <w:noProof/>
        </w:rPr>
        <w:instrText xml:space="preserve"> PAGEREF _Toc8658476 \h </w:instrText>
      </w:r>
      <w:r>
        <w:rPr>
          <w:noProof/>
        </w:rPr>
      </w:r>
      <w:r>
        <w:rPr>
          <w:noProof/>
        </w:rPr>
        <w:fldChar w:fldCharType="separate"/>
      </w:r>
      <w:r>
        <w:rPr>
          <w:noProof/>
        </w:rPr>
        <w:t>11</w:t>
      </w:r>
      <w:r>
        <w:rPr>
          <w:noProof/>
        </w:rPr>
        <w:fldChar w:fldCharType="end"/>
      </w:r>
    </w:p>
    <w:p w14:paraId="583A3F12" w14:textId="76E58F22" w:rsidR="002F2A2D" w:rsidRDefault="002F2A2D">
      <w:pPr>
        <w:pStyle w:val="TableofFigures"/>
        <w:rPr>
          <w:rFonts w:eastAsiaTheme="minorEastAsia"/>
          <w:i w:val="0"/>
          <w:noProof/>
          <w:color w:val="auto"/>
          <w:lang w:eastAsia="en-GB"/>
        </w:rPr>
      </w:pPr>
      <w:r>
        <w:rPr>
          <w:noProof/>
        </w:rPr>
        <w:t>Figure 10</w:t>
      </w:r>
      <w:r>
        <w:rPr>
          <w:rFonts w:eastAsiaTheme="minorEastAsia"/>
          <w:i w:val="0"/>
          <w:noProof/>
          <w:color w:val="auto"/>
          <w:lang w:eastAsia="en-GB"/>
        </w:rPr>
        <w:tab/>
      </w:r>
      <w:r>
        <w:rPr>
          <w:noProof/>
        </w:rPr>
        <w:t>Prismatic Tape Overhead View (ifloortape.com)</w:t>
      </w:r>
      <w:r>
        <w:rPr>
          <w:noProof/>
        </w:rPr>
        <w:tab/>
      </w:r>
      <w:r>
        <w:rPr>
          <w:noProof/>
        </w:rPr>
        <w:fldChar w:fldCharType="begin"/>
      </w:r>
      <w:r>
        <w:rPr>
          <w:noProof/>
        </w:rPr>
        <w:instrText xml:space="preserve"> PAGEREF _Toc8658477 \h </w:instrText>
      </w:r>
      <w:r>
        <w:rPr>
          <w:noProof/>
        </w:rPr>
      </w:r>
      <w:r>
        <w:rPr>
          <w:noProof/>
        </w:rPr>
        <w:fldChar w:fldCharType="separate"/>
      </w:r>
      <w:r>
        <w:rPr>
          <w:noProof/>
        </w:rPr>
        <w:t>12</w:t>
      </w:r>
      <w:r>
        <w:rPr>
          <w:noProof/>
        </w:rPr>
        <w:fldChar w:fldCharType="end"/>
      </w:r>
    </w:p>
    <w:p w14:paraId="4D926EC7" w14:textId="2BC798B6" w:rsidR="002F2A2D" w:rsidRDefault="002F2A2D">
      <w:pPr>
        <w:pStyle w:val="TableofFigures"/>
        <w:rPr>
          <w:rFonts w:eastAsiaTheme="minorEastAsia"/>
          <w:i w:val="0"/>
          <w:noProof/>
          <w:color w:val="auto"/>
          <w:lang w:eastAsia="en-GB"/>
        </w:rPr>
      </w:pPr>
      <w:r>
        <w:rPr>
          <w:noProof/>
        </w:rPr>
        <w:t>Figure 11</w:t>
      </w:r>
      <w:r>
        <w:rPr>
          <w:rFonts w:eastAsiaTheme="minorEastAsia"/>
          <w:i w:val="0"/>
          <w:noProof/>
          <w:color w:val="auto"/>
          <w:lang w:eastAsia="en-GB"/>
        </w:rPr>
        <w:tab/>
      </w:r>
      <w:r>
        <w:rPr>
          <w:noProof/>
        </w:rPr>
        <w:t>Dispersion path from Glass Bead and Prismatic Retroreflectors (DMA)</w:t>
      </w:r>
      <w:r>
        <w:rPr>
          <w:noProof/>
        </w:rPr>
        <w:tab/>
      </w:r>
      <w:r>
        <w:rPr>
          <w:noProof/>
        </w:rPr>
        <w:fldChar w:fldCharType="begin"/>
      </w:r>
      <w:r>
        <w:rPr>
          <w:noProof/>
        </w:rPr>
        <w:instrText xml:space="preserve"> PAGEREF _Toc8658478 \h </w:instrText>
      </w:r>
      <w:r>
        <w:rPr>
          <w:noProof/>
        </w:rPr>
      </w:r>
      <w:r>
        <w:rPr>
          <w:noProof/>
        </w:rPr>
        <w:fldChar w:fldCharType="separate"/>
      </w:r>
      <w:r>
        <w:rPr>
          <w:noProof/>
        </w:rPr>
        <w:t>12</w:t>
      </w:r>
      <w:r>
        <w:rPr>
          <w:noProof/>
        </w:rPr>
        <w:fldChar w:fldCharType="end"/>
      </w:r>
    </w:p>
    <w:p w14:paraId="05B0AEF3" w14:textId="770D2989" w:rsidR="002F2A2D" w:rsidRDefault="002F2A2D">
      <w:pPr>
        <w:pStyle w:val="TableofFigures"/>
        <w:rPr>
          <w:rFonts w:eastAsiaTheme="minorEastAsia"/>
          <w:i w:val="0"/>
          <w:noProof/>
          <w:color w:val="auto"/>
          <w:lang w:eastAsia="en-GB"/>
        </w:rPr>
      </w:pPr>
      <w:r>
        <w:rPr>
          <w:noProof/>
        </w:rPr>
        <w:t>Figure 12</w:t>
      </w:r>
      <w:r>
        <w:rPr>
          <w:rFonts w:eastAsiaTheme="minorEastAsia"/>
          <w:i w:val="0"/>
          <w:noProof/>
          <w:color w:val="auto"/>
          <w:lang w:eastAsia="en-GB"/>
        </w:rPr>
        <w:tab/>
      </w:r>
      <w:r>
        <w:rPr>
          <w:noProof/>
        </w:rPr>
        <w:t>Coefficient of Retroreflection (Ra)</w:t>
      </w:r>
      <w:r>
        <w:rPr>
          <w:noProof/>
        </w:rPr>
        <w:tab/>
      </w:r>
      <w:r>
        <w:rPr>
          <w:noProof/>
        </w:rPr>
        <w:fldChar w:fldCharType="begin"/>
      </w:r>
      <w:r>
        <w:rPr>
          <w:noProof/>
        </w:rPr>
        <w:instrText xml:space="preserve"> PAGEREF _Toc8658479 \h </w:instrText>
      </w:r>
      <w:r>
        <w:rPr>
          <w:noProof/>
        </w:rPr>
      </w:r>
      <w:r>
        <w:rPr>
          <w:noProof/>
        </w:rPr>
        <w:fldChar w:fldCharType="separate"/>
      </w:r>
      <w:r>
        <w:rPr>
          <w:noProof/>
        </w:rPr>
        <w:t>13</w:t>
      </w:r>
      <w:r>
        <w:rPr>
          <w:noProof/>
        </w:rPr>
        <w:fldChar w:fldCharType="end"/>
      </w:r>
    </w:p>
    <w:p w14:paraId="66344DE8" w14:textId="6BDE89E1" w:rsidR="002F2A2D" w:rsidRDefault="002F2A2D">
      <w:pPr>
        <w:pStyle w:val="TableofFigures"/>
        <w:rPr>
          <w:rFonts w:eastAsiaTheme="minorEastAsia"/>
          <w:i w:val="0"/>
          <w:noProof/>
          <w:color w:val="auto"/>
          <w:lang w:eastAsia="en-GB"/>
        </w:rPr>
      </w:pPr>
      <w:r w:rsidRPr="00700D81">
        <w:rPr>
          <w:rFonts w:eastAsiaTheme="minorEastAsia"/>
          <w:noProof/>
        </w:rPr>
        <w:t>Figure 13</w:t>
      </w:r>
      <w:r>
        <w:rPr>
          <w:rFonts w:eastAsiaTheme="minorEastAsia"/>
          <w:i w:val="0"/>
          <w:noProof/>
          <w:color w:val="auto"/>
          <w:lang w:eastAsia="en-GB"/>
        </w:rPr>
        <w:tab/>
      </w:r>
      <w:r>
        <w:rPr>
          <w:noProof/>
        </w:rPr>
        <w:t>CIE Goniometer system for specifying and measuring retroreflectors (CIE)</w:t>
      </w:r>
      <w:r>
        <w:rPr>
          <w:noProof/>
        </w:rPr>
        <w:tab/>
      </w:r>
      <w:r>
        <w:rPr>
          <w:noProof/>
        </w:rPr>
        <w:fldChar w:fldCharType="begin"/>
      </w:r>
      <w:r>
        <w:rPr>
          <w:noProof/>
        </w:rPr>
        <w:instrText xml:space="preserve"> PAGEREF _Toc8658480 \h </w:instrText>
      </w:r>
      <w:r>
        <w:rPr>
          <w:noProof/>
        </w:rPr>
      </w:r>
      <w:r>
        <w:rPr>
          <w:noProof/>
        </w:rPr>
        <w:fldChar w:fldCharType="separate"/>
      </w:r>
      <w:r>
        <w:rPr>
          <w:noProof/>
        </w:rPr>
        <w:t>14</w:t>
      </w:r>
      <w:r>
        <w:rPr>
          <w:noProof/>
        </w:rPr>
        <w:fldChar w:fldCharType="end"/>
      </w:r>
    </w:p>
    <w:p w14:paraId="7F9DAEDE" w14:textId="76A8A87F" w:rsidR="002F2A2D" w:rsidRDefault="002F2A2D">
      <w:pPr>
        <w:pStyle w:val="TableofFigures"/>
        <w:rPr>
          <w:rFonts w:eastAsiaTheme="minorEastAsia"/>
          <w:i w:val="0"/>
          <w:noProof/>
          <w:color w:val="auto"/>
          <w:lang w:eastAsia="en-GB"/>
        </w:rPr>
      </w:pPr>
      <w:r>
        <w:rPr>
          <w:noProof/>
        </w:rPr>
        <w:t>Figure 14</w:t>
      </w:r>
      <w:r>
        <w:rPr>
          <w:rFonts w:eastAsiaTheme="minorEastAsia"/>
          <w:i w:val="0"/>
          <w:noProof/>
          <w:color w:val="auto"/>
          <w:lang w:eastAsia="en-GB"/>
        </w:rPr>
        <w:tab/>
      </w:r>
      <w:r>
        <w:rPr>
          <w:noProof/>
        </w:rPr>
        <w:t>Spar buoy with green retroreflective band (DMA)</w:t>
      </w:r>
      <w:r>
        <w:rPr>
          <w:noProof/>
        </w:rPr>
        <w:tab/>
      </w:r>
      <w:r>
        <w:rPr>
          <w:noProof/>
        </w:rPr>
        <w:fldChar w:fldCharType="begin"/>
      </w:r>
      <w:r>
        <w:rPr>
          <w:noProof/>
        </w:rPr>
        <w:instrText xml:space="preserve"> PAGEREF _Toc8658481 \h </w:instrText>
      </w:r>
      <w:r>
        <w:rPr>
          <w:noProof/>
        </w:rPr>
      </w:r>
      <w:r>
        <w:rPr>
          <w:noProof/>
        </w:rPr>
        <w:fldChar w:fldCharType="separate"/>
      </w:r>
      <w:r>
        <w:rPr>
          <w:noProof/>
        </w:rPr>
        <w:t>18</w:t>
      </w:r>
      <w:r>
        <w:rPr>
          <w:noProof/>
        </w:rPr>
        <w:fldChar w:fldCharType="end"/>
      </w:r>
    </w:p>
    <w:p w14:paraId="5F4A88F0" w14:textId="2396AAAB" w:rsidR="002F2A2D" w:rsidRDefault="002F2A2D">
      <w:pPr>
        <w:pStyle w:val="TableofFigures"/>
        <w:rPr>
          <w:rFonts w:eastAsiaTheme="minorEastAsia"/>
          <w:i w:val="0"/>
          <w:noProof/>
          <w:color w:val="auto"/>
          <w:lang w:eastAsia="en-GB"/>
        </w:rPr>
      </w:pPr>
      <w:r>
        <w:rPr>
          <w:noProof/>
        </w:rPr>
        <w:t>Figure 15</w:t>
      </w:r>
      <w:r>
        <w:rPr>
          <w:rFonts w:eastAsiaTheme="minorEastAsia"/>
          <w:i w:val="0"/>
          <w:noProof/>
          <w:color w:val="auto"/>
          <w:lang w:eastAsia="en-GB"/>
        </w:rPr>
        <w:tab/>
      </w:r>
      <w:r>
        <w:rPr>
          <w:noProof/>
        </w:rPr>
        <w:t>South Cardinal, Comprehensive Code, double blue band and single yellow band (DMA)</w:t>
      </w:r>
      <w:r>
        <w:rPr>
          <w:noProof/>
        </w:rPr>
        <w:tab/>
      </w:r>
      <w:r>
        <w:rPr>
          <w:noProof/>
        </w:rPr>
        <w:fldChar w:fldCharType="begin"/>
      </w:r>
      <w:r>
        <w:rPr>
          <w:noProof/>
        </w:rPr>
        <w:instrText xml:space="preserve"> PAGEREF _Toc8658482 \h </w:instrText>
      </w:r>
      <w:r>
        <w:rPr>
          <w:noProof/>
        </w:rPr>
      </w:r>
      <w:r>
        <w:rPr>
          <w:noProof/>
        </w:rPr>
        <w:fldChar w:fldCharType="separate"/>
      </w:r>
      <w:r>
        <w:rPr>
          <w:noProof/>
        </w:rPr>
        <w:t>19</w:t>
      </w:r>
      <w:r>
        <w:rPr>
          <w:noProof/>
        </w:rPr>
        <w:fldChar w:fldCharType="end"/>
      </w:r>
    </w:p>
    <w:p w14:paraId="497436A1" w14:textId="0005A31E" w:rsidR="002F2A2D" w:rsidRDefault="002F2A2D">
      <w:pPr>
        <w:pStyle w:val="TableofFigures"/>
        <w:rPr>
          <w:rFonts w:eastAsiaTheme="minorEastAsia"/>
          <w:i w:val="0"/>
          <w:noProof/>
          <w:color w:val="auto"/>
          <w:lang w:eastAsia="en-GB"/>
        </w:rPr>
      </w:pPr>
      <w:r>
        <w:rPr>
          <w:noProof/>
        </w:rPr>
        <w:t>Figure 16</w:t>
      </w:r>
      <w:r>
        <w:rPr>
          <w:rFonts w:eastAsiaTheme="minorEastAsia"/>
          <w:i w:val="0"/>
          <w:noProof/>
          <w:color w:val="auto"/>
          <w:lang w:eastAsia="en-GB"/>
        </w:rPr>
        <w:tab/>
      </w:r>
      <w:r>
        <w:rPr>
          <w:noProof/>
        </w:rPr>
        <w:t>Rounding off corners to improve stability</w:t>
      </w:r>
      <w:r>
        <w:rPr>
          <w:noProof/>
        </w:rPr>
        <w:tab/>
      </w:r>
      <w:r>
        <w:rPr>
          <w:noProof/>
        </w:rPr>
        <w:fldChar w:fldCharType="begin"/>
      </w:r>
      <w:r>
        <w:rPr>
          <w:noProof/>
        </w:rPr>
        <w:instrText xml:space="preserve"> PAGEREF _Toc8658483 \h </w:instrText>
      </w:r>
      <w:r>
        <w:rPr>
          <w:noProof/>
        </w:rPr>
      </w:r>
      <w:r>
        <w:rPr>
          <w:noProof/>
        </w:rPr>
        <w:fldChar w:fldCharType="separate"/>
      </w:r>
      <w:r>
        <w:rPr>
          <w:noProof/>
        </w:rPr>
        <w:t>20</w:t>
      </w:r>
      <w:r>
        <w:rPr>
          <w:noProof/>
        </w:rPr>
        <w:fldChar w:fldCharType="end"/>
      </w:r>
    </w:p>
    <w:p w14:paraId="0A60975B" w14:textId="6506D688" w:rsidR="002F2A2D" w:rsidRDefault="002F2A2D">
      <w:pPr>
        <w:pStyle w:val="TableofFigures"/>
        <w:rPr>
          <w:rFonts w:eastAsiaTheme="minorEastAsia"/>
          <w:i w:val="0"/>
          <w:noProof/>
          <w:color w:val="auto"/>
          <w:lang w:eastAsia="en-GB"/>
        </w:rPr>
      </w:pPr>
      <w:r>
        <w:rPr>
          <w:noProof/>
        </w:rPr>
        <w:t>Figure 17</w:t>
      </w:r>
      <w:r>
        <w:rPr>
          <w:rFonts w:eastAsiaTheme="minorEastAsia"/>
          <w:i w:val="0"/>
          <w:noProof/>
          <w:color w:val="auto"/>
          <w:lang w:eastAsia="en-GB"/>
        </w:rPr>
        <w:tab/>
      </w:r>
      <w:r>
        <w:rPr>
          <w:noProof/>
        </w:rPr>
        <w:t>Use overlap on cylindrical buoy where possible</w:t>
      </w:r>
      <w:r>
        <w:rPr>
          <w:noProof/>
        </w:rPr>
        <w:tab/>
      </w:r>
      <w:r>
        <w:rPr>
          <w:noProof/>
        </w:rPr>
        <w:fldChar w:fldCharType="begin"/>
      </w:r>
      <w:r>
        <w:rPr>
          <w:noProof/>
        </w:rPr>
        <w:instrText xml:space="preserve"> PAGEREF _Toc8658484 \h </w:instrText>
      </w:r>
      <w:r>
        <w:rPr>
          <w:noProof/>
        </w:rPr>
      </w:r>
      <w:r>
        <w:rPr>
          <w:noProof/>
        </w:rPr>
        <w:fldChar w:fldCharType="separate"/>
      </w:r>
      <w:r>
        <w:rPr>
          <w:noProof/>
        </w:rPr>
        <w:t>20</w:t>
      </w:r>
      <w:r>
        <w:rPr>
          <w:noProof/>
        </w:rPr>
        <w:fldChar w:fldCharType="end"/>
      </w:r>
    </w:p>
    <w:p w14:paraId="369B41DF" w14:textId="2377929C" w:rsidR="002F2A2D" w:rsidRDefault="002F2A2D">
      <w:pPr>
        <w:pStyle w:val="TableofFigures"/>
        <w:rPr>
          <w:rFonts w:eastAsiaTheme="minorEastAsia"/>
          <w:i w:val="0"/>
          <w:noProof/>
          <w:color w:val="auto"/>
          <w:lang w:eastAsia="en-GB"/>
        </w:rPr>
      </w:pPr>
      <w:r w:rsidRPr="00700D81">
        <w:rPr>
          <w:rFonts w:eastAsiaTheme="minorEastAsia"/>
          <w:noProof/>
        </w:rPr>
        <w:t>Figure 18</w:t>
      </w:r>
      <w:r>
        <w:rPr>
          <w:rFonts w:eastAsiaTheme="minorEastAsia"/>
          <w:i w:val="0"/>
          <w:noProof/>
          <w:color w:val="auto"/>
          <w:lang w:eastAsia="en-GB"/>
        </w:rPr>
        <w:tab/>
      </w:r>
      <w:r>
        <w:rPr>
          <w:noProof/>
        </w:rPr>
        <w:t>Movement pattern of a buoy (spar buoy)</w:t>
      </w:r>
      <w:r>
        <w:rPr>
          <w:noProof/>
        </w:rPr>
        <w:tab/>
      </w:r>
      <w:r>
        <w:rPr>
          <w:noProof/>
        </w:rPr>
        <w:fldChar w:fldCharType="begin"/>
      </w:r>
      <w:r>
        <w:rPr>
          <w:noProof/>
        </w:rPr>
        <w:instrText xml:space="preserve"> PAGEREF _Toc8658485 \h </w:instrText>
      </w:r>
      <w:r>
        <w:rPr>
          <w:noProof/>
        </w:rPr>
      </w:r>
      <w:r>
        <w:rPr>
          <w:noProof/>
        </w:rPr>
        <w:fldChar w:fldCharType="separate"/>
      </w:r>
      <w:r>
        <w:rPr>
          <w:noProof/>
        </w:rPr>
        <w:t>21</w:t>
      </w:r>
      <w:r>
        <w:rPr>
          <w:noProof/>
        </w:rPr>
        <w:fldChar w:fldCharType="end"/>
      </w:r>
    </w:p>
    <w:p w14:paraId="7D3ACA3F" w14:textId="48190EC9" w:rsidR="002F2A2D" w:rsidRDefault="002F2A2D">
      <w:pPr>
        <w:pStyle w:val="TableofFigures"/>
        <w:rPr>
          <w:rFonts w:eastAsiaTheme="minorEastAsia"/>
          <w:i w:val="0"/>
          <w:noProof/>
          <w:color w:val="auto"/>
          <w:lang w:eastAsia="en-GB"/>
        </w:rPr>
      </w:pPr>
      <w:r w:rsidRPr="00700D81">
        <w:rPr>
          <w:rFonts w:eastAsiaTheme="minorEastAsia"/>
          <w:noProof/>
        </w:rPr>
        <w:t>Figure 19</w:t>
      </w:r>
      <w:r>
        <w:rPr>
          <w:rFonts w:eastAsiaTheme="minorEastAsia"/>
          <w:i w:val="0"/>
          <w:noProof/>
          <w:color w:val="auto"/>
          <w:lang w:eastAsia="en-GB"/>
        </w:rPr>
        <w:tab/>
      </w:r>
      <w:r>
        <w:rPr>
          <w:noProof/>
        </w:rPr>
        <w:t>Band on the full circumference on small buoys</w:t>
      </w:r>
      <w:r>
        <w:rPr>
          <w:noProof/>
        </w:rPr>
        <w:tab/>
      </w:r>
      <w:r>
        <w:rPr>
          <w:noProof/>
        </w:rPr>
        <w:fldChar w:fldCharType="begin"/>
      </w:r>
      <w:r>
        <w:rPr>
          <w:noProof/>
        </w:rPr>
        <w:instrText xml:space="preserve"> PAGEREF _Toc8658486 \h </w:instrText>
      </w:r>
      <w:r>
        <w:rPr>
          <w:noProof/>
        </w:rPr>
      </w:r>
      <w:r>
        <w:rPr>
          <w:noProof/>
        </w:rPr>
        <w:fldChar w:fldCharType="separate"/>
      </w:r>
      <w:r>
        <w:rPr>
          <w:noProof/>
        </w:rPr>
        <w:t>21</w:t>
      </w:r>
      <w:r>
        <w:rPr>
          <w:noProof/>
        </w:rPr>
        <w:fldChar w:fldCharType="end"/>
      </w:r>
    </w:p>
    <w:p w14:paraId="536DC29B" w14:textId="605416DD" w:rsidR="002F2A2D" w:rsidRDefault="002F2A2D">
      <w:pPr>
        <w:pStyle w:val="TableofFigures"/>
        <w:rPr>
          <w:rFonts w:eastAsiaTheme="minorEastAsia"/>
          <w:i w:val="0"/>
          <w:noProof/>
          <w:color w:val="auto"/>
          <w:lang w:eastAsia="en-GB"/>
        </w:rPr>
      </w:pPr>
      <w:r w:rsidRPr="00700D81">
        <w:rPr>
          <w:rFonts w:eastAsiaTheme="minorEastAsia"/>
          <w:noProof/>
        </w:rPr>
        <w:t>Figure 20</w:t>
      </w:r>
      <w:r>
        <w:rPr>
          <w:rFonts w:eastAsiaTheme="minorEastAsia"/>
          <w:i w:val="0"/>
          <w:noProof/>
          <w:color w:val="auto"/>
          <w:lang w:eastAsia="en-GB"/>
        </w:rPr>
        <w:tab/>
      </w:r>
      <w:r>
        <w:rPr>
          <w:noProof/>
        </w:rPr>
        <w:t>Retroreflector applied at every 90 Degrees</w:t>
      </w:r>
      <w:r>
        <w:rPr>
          <w:noProof/>
        </w:rPr>
        <w:tab/>
      </w:r>
      <w:r>
        <w:rPr>
          <w:noProof/>
        </w:rPr>
        <w:fldChar w:fldCharType="begin"/>
      </w:r>
      <w:r>
        <w:rPr>
          <w:noProof/>
        </w:rPr>
        <w:instrText xml:space="preserve"> PAGEREF _Toc8658487 \h </w:instrText>
      </w:r>
      <w:r>
        <w:rPr>
          <w:noProof/>
        </w:rPr>
      </w:r>
      <w:r>
        <w:rPr>
          <w:noProof/>
        </w:rPr>
        <w:fldChar w:fldCharType="separate"/>
      </w:r>
      <w:r>
        <w:rPr>
          <w:noProof/>
        </w:rPr>
        <w:t>22</w:t>
      </w:r>
      <w:r>
        <w:rPr>
          <w:noProof/>
        </w:rPr>
        <w:fldChar w:fldCharType="end"/>
      </w:r>
    </w:p>
    <w:p w14:paraId="34CF878E" w14:textId="6BF9E749" w:rsidR="002F2A2D" w:rsidRDefault="002F2A2D">
      <w:pPr>
        <w:pStyle w:val="TableofFigures"/>
        <w:rPr>
          <w:rFonts w:eastAsiaTheme="minorEastAsia"/>
          <w:i w:val="0"/>
          <w:noProof/>
          <w:color w:val="auto"/>
          <w:lang w:eastAsia="en-GB"/>
        </w:rPr>
      </w:pPr>
      <w:r w:rsidRPr="00700D81">
        <w:rPr>
          <w:rFonts w:eastAsiaTheme="minorEastAsia"/>
          <w:noProof/>
        </w:rPr>
        <w:t>Figure 21</w:t>
      </w:r>
      <w:r>
        <w:rPr>
          <w:rFonts w:eastAsiaTheme="minorEastAsia"/>
          <w:i w:val="0"/>
          <w:noProof/>
          <w:color w:val="auto"/>
          <w:lang w:eastAsia="en-GB"/>
        </w:rPr>
        <w:tab/>
      </w:r>
      <w:r>
        <w:rPr>
          <w:noProof/>
        </w:rPr>
        <w:t>Retroreflector applied at every 120 Degree</w:t>
      </w:r>
      <w:r>
        <w:rPr>
          <w:noProof/>
        </w:rPr>
        <w:tab/>
      </w:r>
      <w:r>
        <w:rPr>
          <w:noProof/>
        </w:rPr>
        <w:fldChar w:fldCharType="begin"/>
      </w:r>
      <w:r>
        <w:rPr>
          <w:noProof/>
        </w:rPr>
        <w:instrText xml:space="preserve"> PAGEREF _Toc8658488 \h </w:instrText>
      </w:r>
      <w:r>
        <w:rPr>
          <w:noProof/>
        </w:rPr>
      </w:r>
      <w:r>
        <w:rPr>
          <w:noProof/>
        </w:rPr>
        <w:fldChar w:fldCharType="separate"/>
      </w:r>
      <w:r>
        <w:rPr>
          <w:noProof/>
        </w:rPr>
        <w:t>22</w:t>
      </w:r>
      <w:r>
        <w:rPr>
          <w:noProof/>
        </w:rPr>
        <w:fldChar w:fldCharType="end"/>
      </w:r>
    </w:p>
    <w:p w14:paraId="189024DC" w14:textId="0F88AB53" w:rsidR="002F2A2D" w:rsidRDefault="002F2A2D">
      <w:pPr>
        <w:pStyle w:val="TableofFigures"/>
        <w:rPr>
          <w:rFonts w:eastAsiaTheme="minorEastAsia"/>
          <w:i w:val="0"/>
          <w:noProof/>
          <w:color w:val="auto"/>
          <w:lang w:eastAsia="en-GB"/>
        </w:rPr>
      </w:pPr>
      <w:r>
        <w:rPr>
          <w:noProof/>
        </w:rPr>
        <w:t>Figure 22</w:t>
      </w:r>
      <w:r>
        <w:rPr>
          <w:rFonts w:eastAsiaTheme="minorEastAsia"/>
          <w:i w:val="0"/>
          <w:noProof/>
          <w:color w:val="auto"/>
          <w:lang w:eastAsia="en-GB"/>
        </w:rPr>
        <w:tab/>
      </w:r>
      <w:r>
        <w:rPr>
          <w:noProof/>
        </w:rPr>
        <w:t>Buoys shape compared with the viewing angle</w:t>
      </w:r>
      <w:r>
        <w:rPr>
          <w:noProof/>
        </w:rPr>
        <w:tab/>
      </w:r>
      <w:r>
        <w:rPr>
          <w:noProof/>
        </w:rPr>
        <w:fldChar w:fldCharType="begin"/>
      </w:r>
      <w:r>
        <w:rPr>
          <w:noProof/>
        </w:rPr>
        <w:instrText xml:space="preserve"> PAGEREF _Toc8658489 \h </w:instrText>
      </w:r>
      <w:r>
        <w:rPr>
          <w:noProof/>
        </w:rPr>
      </w:r>
      <w:r>
        <w:rPr>
          <w:noProof/>
        </w:rPr>
        <w:fldChar w:fldCharType="separate"/>
      </w:r>
      <w:r>
        <w:rPr>
          <w:noProof/>
        </w:rPr>
        <w:t>23</w:t>
      </w:r>
      <w:r>
        <w:rPr>
          <w:noProof/>
        </w:rPr>
        <w:fldChar w:fldCharType="end"/>
      </w:r>
    </w:p>
    <w:p w14:paraId="6CE2D054" w14:textId="2EE3D757" w:rsidR="002F2A2D" w:rsidRDefault="002F2A2D">
      <w:pPr>
        <w:pStyle w:val="TableofFigures"/>
        <w:rPr>
          <w:rFonts w:eastAsiaTheme="minorEastAsia"/>
          <w:i w:val="0"/>
          <w:noProof/>
          <w:color w:val="auto"/>
          <w:lang w:eastAsia="en-GB"/>
        </w:rPr>
      </w:pPr>
      <w:r>
        <w:rPr>
          <w:noProof/>
        </w:rPr>
        <w:t>Figure 23</w:t>
      </w:r>
      <w:r>
        <w:rPr>
          <w:rFonts w:eastAsiaTheme="minorEastAsia"/>
          <w:i w:val="0"/>
          <w:noProof/>
          <w:color w:val="auto"/>
          <w:lang w:eastAsia="en-GB"/>
        </w:rPr>
        <w:tab/>
      </w:r>
      <w:r>
        <w:rPr>
          <w:noProof/>
        </w:rPr>
        <w:t>Spar buoy heeling approx. 45 degree caused by wind and current</w:t>
      </w:r>
      <w:r>
        <w:rPr>
          <w:noProof/>
        </w:rPr>
        <w:tab/>
      </w:r>
      <w:r>
        <w:rPr>
          <w:noProof/>
        </w:rPr>
        <w:fldChar w:fldCharType="begin"/>
      </w:r>
      <w:r>
        <w:rPr>
          <w:noProof/>
        </w:rPr>
        <w:instrText xml:space="preserve"> PAGEREF _Toc8658490 \h </w:instrText>
      </w:r>
      <w:r>
        <w:rPr>
          <w:noProof/>
        </w:rPr>
      </w:r>
      <w:r>
        <w:rPr>
          <w:noProof/>
        </w:rPr>
        <w:fldChar w:fldCharType="separate"/>
      </w:r>
      <w:r>
        <w:rPr>
          <w:noProof/>
        </w:rPr>
        <w:t>23</w:t>
      </w:r>
      <w:r>
        <w:rPr>
          <w:noProof/>
        </w:rPr>
        <w:fldChar w:fldCharType="end"/>
      </w:r>
    </w:p>
    <w:p w14:paraId="545F207F" w14:textId="3E6D62B4" w:rsidR="002F2A2D" w:rsidRDefault="002F2A2D">
      <w:pPr>
        <w:pStyle w:val="TableofFigures"/>
        <w:rPr>
          <w:rFonts w:eastAsiaTheme="minorEastAsia"/>
          <w:i w:val="0"/>
          <w:noProof/>
          <w:color w:val="auto"/>
          <w:lang w:eastAsia="en-GB"/>
        </w:rPr>
      </w:pPr>
      <w:r>
        <w:rPr>
          <w:noProof/>
        </w:rPr>
        <w:t>Figure 24</w:t>
      </w:r>
      <w:r>
        <w:rPr>
          <w:rFonts w:eastAsiaTheme="minorEastAsia"/>
          <w:i w:val="0"/>
          <w:noProof/>
          <w:color w:val="auto"/>
          <w:lang w:eastAsia="en-GB"/>
        </w:rPr>
        <w:tab/>
      </w:r>
      <w:r>
        <w:rPr>
          <w:noProof/>
        </w:rPr>
        <w:t>Eye height compared for a small and a large vessel</w:t>
      </w:r>
      <w:r>
        <w:rPr>
          <w:noProof/>
        </w:rPr>
        <w:tab/>
      </w:r>
      <w:r>
        <w:rPr>
          <w:noProof/>
        </w:rPr>
        <w:fldChar w:fldCharType="begin"/>
      </w:r>
      <w:r>
        <w:rPr>
          <w:noProof/>
        </w:rPr>
        <w:instrText xml:space="preserve"> PAGEREF _Toc8658491 \h </w:instrText>
      </w:r>
      <w:r>
        <w:rPr>
          <w:noProof/>
        </w:rPr>
      </w:r>
      <w:r>
        <w:rPr>
          <w:noProof/>
        </w:rPr>
        <w:fldChar w:fldCharType="separate"/>
      </w:r>
      <w:r>
        <w:rPr>
          <w:noProof/>
        </w:rPr>
        <w:t>24</w:t>
      </w:r>
      <w:r>
        <w:rPr>
          <w:noProof/>
        </w:rPr>
        <w:fldChar w:fldCharType="end"/>
      </w:r>
    </w:p>
    <w:p w14:paraId="606E9D3F" w14:textId="2BFE46C0" w:rsidR="002F2A2D" w:rsidRDefault="002F2A2D">
      <w:pPr>
        <w:pStyle w:val="TableofFigures"/>
        <w:rPr>
          <w:rFonts w:eastAsiaTheme="minorEastAsia"/>
          <w:i w:val="0"/>
          <w:noProof/>
          <w:color w:val="auto"/>
          <w:lang w:eastAsia="en-GB"/>
        </w:rPr>
      </w:pPr>
      <w:r>
        <w:rPr>
          <w:noProof/>
        </w:rPr>
        <w:lastRenderedPageBreak/>
        <w:t>Figure 25</w:t>
      </w:r>
      <w:r>
        <w:rPr>
          <w:rFonts w:eastAsiaTheme="minorEastAsia"/>
          <w:i w:val="0"/>
          <w:noProof/>
          <w:color w:val="auto"/>
          <w:lang w:eastAsia="en-GB"/>
        </w:rPr>
        <w:tab/>
      </w:r>
      <w:r>
        <w:rPr>
          <w:noProof/>
        </w:rPr>
        <w:t>Searchlight Path and Observing Path</w:t>
      </w:r>
      <w:r>
        <w:rPr>
          <w:noProof/>
        </w:rPr>
        <w:tab/>
      </w:r>
      <w:r>
        <w:rPr>
          <w:noProof/>
        </w:rPr>
        <w:fldChar w:fldCharType="begin"/>
      </w:r>
      <w:r>
        <w:rPr>
          <w:noProof/>
        </w:rPr>
        <w:instrText xml:space="preserve"> PAGEREF _Toc8658492 \h </w:instrText>
      </w:r>
      <w:r>
        <w:rPr>
          <w:noProof/>
        </w:rPr>
      </w:r>
      <w:r>
        <w:rPr>
          <w:noProof/>
        </w:rPr>
        <w:fldChar w:fldCharType="separate"/>
      </w:r>
      <w:r>
        <w:rPr>
          <w:noProof/>
        </w:rPr>
        <w:t>24</w:t>
      </w:r>
      <w:r>
        <w:rPr>
          <w:noProof/>
        </w:rPr>
        <w:fldChar w:fldCharType="end"/>
      </w:r>
    </w:p>
    <w:p w14:paraId="0E93766C" w14:textId="5F53D41B" w:rsidR="002F2A2D" w:rsidRDefault="002F2A2D">
      <w:pPr>
        <w:pStyle w:val="TableofFigures"/>
        <w:rPr>
          <w:rFonts w:eastAsiaTheme="minorEastAsia"/>
          <w:i w:val="0"/>
          <w:noProof/>
          <w:color w:val="auto"/>
          <w:lang w:eastAsia="en-GB"/>
        </w:rPr>
      </w:pPr>
      <w:r>
        <w:rPr>
          <w:noProof/>
        </w:rPr>
        <w:t>Figure 26</w:t>
      </w:r>
      <w:r>
        <w:rPr>
          <w:rFonts w:eastAsiaTheme="minorEastAsia"/>
          <w:i w:val="0"/>
          <w:noProof/>
          <w:color w:val="auto"/>
          <w:lang w:eastAsia="en-GB"/>
        </w:rPr>
        <w:tab/>
      </w:r>
      <w:r>
        <w:rPr>
          <w:noProof/>
        </w:rPr>
        <w:t>Retroreflectivity depending on the curvature shape of the buoy</w:t>
      </w:r>
      <w:r>
        <w:rPr>
          <w:noProof/>
        </w:rPr>
        <w:tab/>
      </w:r>
      <w:r>
        <w:rPr>
          <w:noProof/>
        </w:rPr>
        <w:fldChar w:fldCharType="begin"/>
      </w:r>
      <w:r>
        <w:rPr>
          <w:noProof/>
        </w:rPr>
        <w:instrText xml:space="preserve"> PAGEREF _Toc8658493 \h </w:instrText>
      </w:r>
      <w:r>
        <w:rPr>
          <w:noProof/>
        </w:rPr>
      </w:r>
      <w:r>
        <w:rPr>
          <w:noProof/>
        </w:rPr>
        <w:fldChar w:fldCharType="separate"/>
      </w:r>
      <w:r>
        <w:rPr>
          <w:noProof/>
        </w:rPr>
        <w:t>25</w:t>
      </w:r>
      <w:r>
        <w:rPr>
          <w:noProof/>
        </w:rPr>
        <w:fldChar w:fldCharType="end"/>
      </w:r>
    </w:p>
    <w:p w14:paraId="4A32BC5D" w14:textId="71D53499" w:rsidR="002F2A2D" w:rsidRDefault="002F2A2D">
      <w:pPr>
        <w:pStyle w:val="TableofFigures"/>
        <w:rPr>
          <w:rFonts w:eastAsiaTheme="minorEastAsia"/>
          <w:i w:val="0"/>
          <w:noProof/>
          <w:color w:val="auto"/>
          <w:lang w:eastAsia="en-GB"/>
        </w:rPr>
      </w:pPr>
      <w:r>
        <w:rPr>
          <w:noProof/>
        </w:rPr>
        <w:t>Figure 27</w:t>
      </w:r>
      <w:r>
        <w:rPr>
          <w:rFonts w:eastAsiaTheme="minorEastAsia"/>
          <w:i w:val="0"/>
          <w:noProof/>
          <w:color w:val="auto"/>
          <w:lang w:eastAsia="en-GB"/>
        </w:rPr>
        <w:tab/>
      </w:r>
      <w:r>
        <w:rPr>
          <w:noProof/>
        </w:rPr>
        <w:t>Large day board of a leading line (DMA Greenland)</w:t>
      </w:r>
      <w:r>
        <w:rPr>
          <w:noProof/>
        </w:rPr>
        <w:tab/>
      </w:r>
      <w:r>
        <w:rPr>
          <w:noProof/>
        </w:rPr>
        <w:fldChar w:fldCharType="begin"/>
      </w:r>
      <w:r>
        <w:rPr>
          <w:noProof/>
        </w:rPr>
        <w:instrText xml:space="preserve"> PAGEREF _Toc8658494 \h </w:instrText>
      </w:r>
      <w:r>
        <w:rPr>
          <w:noProof/>
        </w:rPr>
      </w:r>
      <w:r>
        <w:rPr>
          <w:noProof/>
        </w:rPr>
        <w:fldChar w:fldCharType="separate"/>
      </w:r>
      <w:r>
        <w:rPr>
          <w:noProof/>
        </w:rPr>
        <w:t>26</w:t>
      </w:r>
      <w:r>
        <w:rPr>
          <w:noProof/>
        </w:rPr>
        <w:fldChar w:fldCharType="end"/>
      </w:r>
    </w:p>
    <w:p w14:paraId="17711F4B" w14:textId="761BAB77" w:rsidR="002F2A2D" w:rsidRDefault="002F2A2D">
      <w:pPr>
        <w:pStyle w:val="TableofFigures"/>
        <w:rPr>
          <w:rFonts w:eastAsiaTheme="minorEastAsia"/>
          <w:i w:val="0"/>
          <w:noProof/>
          <w:color w:val="auto"/>
          <w:lang w:eastAsia="en-GB"/>
        </w:rPr>
      </w:pPr>
      <w:r>
        <w:rPr>
          <w:noProof/>
        </w:rPr>
        <w:t>Figure 28</w:t>
      </w:r>
      <w:r>
        <w:rPr>
          <w:rFonts w:eastAsiaTheme="minorEastAsia"/>
          <w:i w:val="0"/>
          <w:noProof/>
          <w:color w:val="auto"/>
          <w:lang w:eastAsia="en-GB"/>
        </w:rPr>
        <w:tab/>
      </w:r>
      <w:r>
        <w:rPr>
          <w:noProof/>
        </w:rPr>
        <w:t>Quantities of Allard's Law</w:t>
      </w:r>
      <w:r>
        <w:rPr>
          <w:noProof/>
        </w:rPr>
        <w:tab/>
      </w:r>
      <w:r>
        <w:rPr>
          <w:noProof/>
        </w:rPr>
        <w:fldChar w:fldCharType="begin"/>
      </w:r>
      <w:r>
        <w:rPr>
          <w:noProof/>
        </w:rPr>
        <w:instrText xml:space="preserve"> PAGEREF _Toc8658495 \h </w:instrText>
      </w:r>
      <w:r>
        <w:rPr>
          <w:noProof/>
        </w:rPr>
      </w:r>
      <w:r>
        <w:rPr>
          <w:noProof/>
        </w:rPr>
        <w:fldChar w:fldCharType="separate"/>
      </w:r>
      <w:r>
        <w:rPr>
          <w:noProof/>
        </w:rPr>
        <w:t>27</w:t>
      </w:r>
      <w:r>
        <w:rPr>
          <w:noProof/>
        </w:rPr>
        <w:fldChar w:fldCharType="end"/>
      </w:r>
    </w:p>
    <w:p w14:paraId="69CA3C1D" w14:textId="3E911C64" w:rsidR="002F2A2D" w:rsidRDefault="002F2A2D">
      <w:pPr>
        <w:pStyle w:val="TableofFigures"/>
        <w:rPr>
          <w:rFonts w:eastAsiaTheme="minorEastAsia"/>
          <w:i w:val="0"/>
          <w:noProof/>
          <w:color w:val="auto"/>
          <w:lang w:eastAsia="en-GB"/>
        </w:rPr>
      </w:pPr>
      <w:r>
        <w:rPr>
          <w:noProof/>
        </w:rPr>
        <w:t>Figure 29</w:t>
      </w:r>
      <w:r>
        <w:rPr>
          <w:rFonts w:eastAsiaTheme="minorEastAsia"/>
          <w:i w:val="0"/>
          <w:noProof/>
          <w:color w:val="auto"/>
          <w:lang w:eastAsia="en-GB"/>
        </w:rPr>
        <w:tab/>
      </w:r>
      <w:r>
        <w:rPr>
          <w:noProof/>
        </w:rPr>
        <w:t>Leading line with retroreflectors (DMA)</w:t>
      </w:r>
      <w:r>
        <w:rPr>
          <w:noProof/>
        </w:rPr>
        <w:tab/>
      </w:r>
      <w:r>
        <w:rPr>
          <w:noProof/>
        </w:rPr>
        <w:fldChar w:fldCharType="begin"/>
      </w:r>
      <w:r>
        <w:rPr>
          <w:noProof/>
        </w:rPr>
        <w:instrText xml:space="preserve"> PAGEREF _Toc8658496 \h </w:instrText>
      </w:r>
      <w:r>
        <w:rPr>
          <w:noProof/>
        </w:rPr>
      </w:r>
      <w:r>
        <w:rPr>
          <w:noProof/>
        </w:rPr>
        <w:fldChar w:fldCharType="separate"/>
      </w:r>
      <w:r>
        <w:rPr>
          <w:noProof/>
        </w:rPr>
        <w:t>28</w:t>
      </w:r>
      <w:r>
        <w:rPr>
          <w:noProof/>
        </w:rPr>
        <w:fldChar w:fldCharType="end"/>
      </w:r>
    </w:p>
    <w:p w14:paraId="0E710366" w14:textId="7F71CA1A" w:rsidR="002F2A2D" w:rsidRDefault="002F2A2D">
      <w:pPr>
        <w:pStyle w:val="TableofFigures"/>
        <w:rPr>
          <w:rFonts w:eastAsiaTheme="minorEastAsia"/>
          <w:i w:val="0"/>
          <w:noProof/>
          <w:color w:val="auto"/>
          <w:lang w:eastAsia="en-GB"/>
        </w:rPr>
      </w:pPr>
      <w:r>
        <w:rPr>
          <w:noProof/>
        </w:rPr>
        <w:t>Figure 30</w:t>
      </w:r>
      <w:r>
        <w:rPr>
          <w:rFonts w:eastAsiaTheme="minorEastAsia"/>
          <w:i w:val="0"/>
          <w:noProof/>
          <w:color w:val="auto"/>
          <w:lang w:eastAsia="en-GB"/>
        </w:rPr>
        <w:tab/>
      </w:r>
      <w:r>
        <w:rPr>
          <w:noProof/>
        </w:rPr>
        <w:t>Green lateral light buoy with horizontal retroreflective sheets</w:t>
      </w:r>
      <w:r>
        <w:rPr>
          <w:noProof/>
        </w:rPr>
        <w:tab/>
      </w:r>
      <w:r>
        <w:rPr>
          <w:noProof/>
        </w:rPr>
        <w:fldChar w:fldCharType="begin"/>
      </w:r>
      <w:r>
        <w:rPr>
          <w:noProof/>
        </w:rPr>
        <w:instrText xml:space="preserve"> PAGEREF _Toc8658497 \h </w:instrText>
      </w:r>
      <w:r>
        <w:rPr>
          <w:noProof/>
        </w:rPr>
      </w:r>
      <w:r>
        <w:rPr>
          <w:noProof/>
        </w:rPr>
        <w:fldChar w:fldCharType="separate"/>
      </w:r>
      <w:r>
        <w:rPr>
          <w:noProof/>
        </w:rPr>
        <w:t>29</w:t>
      </w:r>
      <w:r>
        <w:rPr>
          <w:noProof/>
        </w:rPr>
        <w:fldChar w:fldCharType="end"/>
      </w:r>
    </w:p>
    <w:p w14:paraId="209C11E2" w14:textId="682BF33E" w:rsidR="002F2A2D" w:rsidRDefault="002F2A2D">
      <w:pPr>
        <w:pStyle w:val="TableofFigures"/>
        <w:rPr>
          <w:rFonts w:eastAsiaTheme="minorEastAsia"/>
          <w:i w:val="0"/>
          <w:noProof/>
          <w:color w:val="auto"/>
          <w:lang w:eastAsia="en-GB"/>
        </w:rPr>
      </w:pPr>
      <w:r>
        <w:rPr>
          <w:noProof/>
        </w:rPr>
        <w:t>Figure 31</w:t>
      </w:r>
      <w:r>
        <w:rPr>
          <w:rFonts w:eastAsiaTheme="minorEastAsia"/>
          <w:i w:val="0"/>
          <w:noProof/>
          <w:color w:val="auto"/>
          <w:lang w:eastAsia="en-GB"/>
        </w:rPr>
        <w:tab/>
      </w:r>
      <w:r>
        <w:rPr>
          <w:noProof/>
        </w:rPr>
        <w:t>Red lateral spar buoy with horizontal retroreflective band on full circumference of the buoy</w:t>
      </w:r>
      <w:r>
        <w:rPr>
          <w:noProof/>
        </w:rPr>
        <w:tab/>
      </w:r>
      <w:r>
        <w:rPr>
          <w:noProof/>
        </w:rPr>
        <w:fldChar w:fldCharType="begin"/>
      </w:r>
      <w:r>
        <w:rPr>
          <w:noProof/>
        </w:rPr>
        <w:instrText xml:space="preserve"> PAGEREF _Toc8658498 \h </w:instrText>
      </w:r>
      <w:r>
        <w:rPr>
          <w:noProof/>
        </w:rPr>
      </w:r>
      <w:r>
        <w:rPr>
          <w:noProof/>
        </w:rPr>
        <w:fldChar w:fldCharType="separate"/>
      </w:r>
      <w:r>
        <w:rPr>
          <w:noProof/>
        </w:rPr>
        <w:t>30</w:t>
      </w:r>
      <w:r>
        <w:rPr>
          <w:noProof/>
        </w:rPr>
        <w:fldChar w:fldCharType="end"/>
      </w:r>
    </w:p>
    <w:p w14:paraId="1E66DCED" w14:textId="6D04A95F" w:rsidR="002F2A2D" w:rsidRDefault="002F2A2D">
      <w:pPr>
        <w:pStyle w:val="TableofFigures"/>
        <w:rPr>
          <w:rFonts w:eastAsiaTheme="minorEastAsia"/>
          <w:i w:val="0"/>
          <w:noProof/>
          <w:color w:val="auto"/>
          <w:lang w:eastAsia="en-GB"/>
        </w:rPr>
      </w:pPr>
      <w:r>
        <w:rPr>
          <w:noProof/>
        </w:rPr>
        <w:t>Figure 32</w:t>
      </w:r>
      <w:r>
        <w:rPr>
          <w:rFonts w:eastAsiaTheme="minorEastAsia"/>
          <w:i w:val="0"/>
          <w:noProof/>
          <w:color w:val="auto"/>
          <w:lang w:eastAsia="en-GB"/>
        </w:rPr>
        <w:tab/>
      </w:r>
      <w:r>
        <w:rPr>
          <w:noProof/>
        </w:rPr>
        <w:t>Retroreflective band on a North Cardinal and a West Cardinal buoys (Comprehensive Code)</w:t>
      </w:r>
      <w:r>
        <w:rPr>
          <w:noProof/>
        </w:rPr>
        <w:tab/>
      </w:r>
      <w:r>
        <w:rPr>
          <w:noProof/>
        </w:rPr>
        <w:fldChar w:fldCharType="begin"/>
      </w:r>
      <w:r>
        <w:rPr>
          <w:noProof/>
        </w:rPr>
        <w:instrText xml:space="preserve"> PAGEREF _Toc8658499 \h </w:instrText>
      </w:r>
      <w:r>
        <w:rPr>
          <w:noProof/>
        </w:rPr>
      </w:r>
      <w:r>
        <w:rPr>
          <w:noProof/>
        </w:rPr>
        <w:fldChar w:fldCharType="separate"/>
      </w:r>
      <w:r>
        <w:rPr>
          <w:noProof/>
        </w:rPr>
        <w:t>30</w:t>
      </w:r>
      <w:r>
        <w:rPr>
          <w:noProof/>
        </w:rPr>
        <w:fldChar w:fldCharType="end"/>
      </w:r>
    </w:p>
    <w:p w14:paraId="6B36310F" w14:textId="1DF1B099" w:rsidR="002F2A2D" w:rsidRDefault="002F2A2D">
      <w:pPr>
        <w:pStyle w:val="TableofFigures"/>
        <w:rPr>
          <w:rFonts w:eastAsiaTheme="minorEastAsia"/>
          <w:i w:val="0"/>
          <w:noProof/>
          <w:color w:val="auto"/>
          <w:lang w:eastAsia="en-GB"/>
        </w:rPr>
      </w:pPr>
      <w:r>
        <w:rPr>
          <w:noProof/>
        </w:rPr>
        <w:t>Figure 33</w:t>
      </w:r>
      <w:r>
        <w:rPr>
          <w:rFonts w:eastAsiaTheme="minorEastAsia"/>
          <w:i w:val="0"/>
          <w:noProof/>
          <w:color w:val="auto"/>
          <w:lang w:eastAsia="en-GB"/>
        </w:rPr>
        <w:tab/>
      </w:r>
      <w:r>
        <w:rPr>
          <w:noProof/>
        </w:rPr>
        <w:t>South Cardinal with vertical retroreflective sheets (Comprehensive code)</w:t>
      </w:r>
      <w:r>
        <w:rPr>
          <w:noProof/>
        </w:rPr>
        <w:tab/>
      </w:r>
      <w:r>
        <w:rPr>
          <w:noProof/>
        </w:rPr>
        <w:fldChar w:fldCharType="begin"/>
      </w:r>
      <w:r>
        <w:rPr>
          <w:noProof/>
        </w:rPr>
        <w:instrText xml:space="preserve"> PAGEREF _Toc8658500 \h </w:instrText>
      </w:r>
      <w:r>
        <w:rPr>
          <w:noProof/>
        </w:rPr>
      </w:r>
      <w:r>
        <w:rPr>
          <w:noProof/>
        </w:rPr>
        <w:fldChar w:fldCharType="separate"/>
      </w:r>
      <w:r>
        <w:rPr>
          <w:noProof/>
        </w:rPr>
        <w:t>31</w:t>
      </w:r>
      <w:r>
        <w:rPr>
          <w:noProof/>
        </w:rPr>
        <w:fldChar w:fldCharType="end"/>
      </w:r>
    </w:p>
    <w:p w14:paraId="1904F8CC" w14:textId="0A2E4121" w:rsidR="002F2A2D" w:rsidRDefault="002F2A2D">
      <w:pPr>
        <w:pStyle w:val="TableofFigures"/>
        <w:rPr>
          <w:rFonts w:eastAsiaTheme="minorEastAsia"/>
          <w:i w:val="0"/>
          <w:noProof/>
          <w:color w:val="auto"/>
          <w:lang w:eastAsia="en-GB"/>
        </w:rPr>
      </w:pPr>
      <w:r>
        <w:rPr>
          <w:noProof/>
        </w:rPr>
        <w:t>Figure 34</w:t>
      </w:r>
      <w:r>
        <w:rPr>
          <w:rFonts w:eastAsiaTheme="minorEastAsia"/>
          <w:i w:val="0"/>
          <w:noProof/>
          <w:color w:val="auto"/>
          <w:lang w:eastAsia="en-GB"/>
        </w:rPr>
        <w:tab/>
      </w:r>
      <w:r>
        <w:rPr>
          <w:noProof/>
        </w:rPr>
        <w:t>Safe Water light buoy with horizontal retroreflective sheets (Comprehensive Code)</w:t>
      </w:r>
      <w:r>
        <w:rPr>
          <w:noProof/>
        </w:rPr>
        <w:tab/>
      </w:r>
      <w:r>
        <w:rPr>
          <w:noProof/>
        </w:rPr>
        <w:fldChar w:fldCharType="begin"/>
      </w:r>
      <w:r>
        <w:rPr>
          <w:noProof/>
        </w:rPr>
        <w:instrText xml:space="preserve"> PAGEREF _Toc8658501 \h </w:instrText>
      </w:r>
      <w:r>
        <w:rPr>
          <w:noProof/>
        </w:rPr>
      </w:r>
      <w:r>
        <w:rPr>
          <w:noProof/>
        </w:rPr>
        <w:fldChar w:fldCharType="separate"/>
      </w:r>
      <w:r>
        <w:rPr>
          <w:noProof/>
        </w:rPr>
        <w:t>31</w:t>
      </w:r>
      <w:r>
        <w:rPr>
          <w:noProof/>
        </w:rPr>
        <w:fldChar w:fldCharType="end"/>
      </w:r>
    </w:p>
    <w:p w14:paraId="6EC976C2" w14:textId="5324609B" w:rsidR="002F2A2D" w:rsidRDefault="002F2A2D">
      <w:pPr>
        <w:pStyle w:val="TableofFigures"/>
        <w:rPr>
          <w:rFonts w:eastAsiaTheme="minorEastAsia"/>
          <w:i w:val="0"/>
          <w:noProof/>
          <w:color w:val="auto"/>
          <w:lang w:eastAsia="en-GB"/>
        </w:rPr>
      </w:pPr>
      <w:r>
        <w:rPr>
          <w:noProof/>
        </w:rPr>
        <w:t>Figure 35</w:t>
      </w:r>
      <w:r>
        <w:rPr>
          <w:rFonts w:eastAsiaTheme="minorEastAsia"/>
          <w:i w:val="0"/>
          <w:noProof/>
          <w:color w:val="auto"/>
          <w:lang w:eastAsia="en-GB"/>
        </w:rPr>
        <w:tab/>
      </w:r>
      <w:r>
        <w:rPr>
          <w:noProof/>
        </w:rPr>
        <w:t>Example of a protective arrangement of retroreflective material</w:t>
      </w:r>
      <w:r>
        <w:rPr>
          <w:noProof/>
        </w:rPr>
        <w:tab/>
      </w:r>
      <w:r>
        <w:rPr>
          <w:noProof/>
        </w:rPr>
        <w:fldChar w:fldCharType="begin"/>
      </w:r>
      <w:r>
        <w:rPr>
          <w:noProof/>
        </w:rPr>
        <w:instrText xml:space="preserve"> PAGEREF _Toc8658502 \h </w:instrText>
      </w:r>
      <w:r>
        <w:rPr>
          <w:noProof/>
        </w:rPr>
      </w:r>
      <w:r>
        <w:rPr>
          <w:noProof/>
        </w:rPr>
        <w:fldChar w:fldCharType="separate"/>
      </w:r>
      <w:r>
        <w:rPr>
          <w:noProof/>
        </w:rPr>
        <w:t>31</w:t>
      </w:r>
      <w:r>
        <w:rPr>
          <w:noProof/>
        </w:rPr>
        <w:fldChar w:fldCharType="end"/>
      </w:r>
    </w:p>
    <w:p w14:paraId="41DDE9B6" w14:textId="11991E27" w:rsidR="002F2A2D" w:rsidRDefault="002F2A2D">
      <w:pPr>
        <w:pStyle w:val="TableofFigures"/>
        <w:rPr>
          <w:rFonts w:eastAsiaTheme="minorEastAsia"/>
          <w:i w:val="0"/>
          <w:noProof/>
          <w:color w:val="auto"/>
          <w:lang w:eastAsia="en-GB"/>
        </w:rPr>
      </w:pPr>
      <w:r>
        <w:rPr>
          <w:noProof/>
        </w:rPr>
        <w:t>Figure 36</w:t>
      </w:r>
      <w:r>
        <w:rPr>
          <w:rFonts w:eastAsiaTheme="minorEastAsia"/>
          <w:i w:val="0"/>
          <w:noProof/>
          <w:color w:val="auto"/>
          <w:lang w:eastAsia="en-GB"/>
        </w:rPr>
        <w:tab/>
      </w:r>
      <w:r>
        <w:rPr>
          <w:noProof/>
        </w:rPr>
        <w:t>Offshore green lateral mark with horizontal retroreflective band on full circumference</w:t>
      </w:r>
      <w:r>
        <w:rPr>
          <w:noProof/>
        </w:rPr>
        <w:tab/>
      </w:r>
      <w:r>
        <w:rPr>
          <w:noProof/>
        </w:rPr>
        <w:fldChar w:fldCharType="begin"/>
      </w:r>
      <w:r>
        <w:rPr>
          <w:noProof/>
        </w:rPr>
        <w:instrText xml:space="preserve"> PAGEREF _Toc8658503 \h </w:instrText>
      </w:r>
      <w:r>
        <w:rPr>
          <w:noProof/>
        </w:rPr>
      </w:r>
      <w:r>
        <w:rPr>
          <w:noProof/>
        </w:rPr>
        <w:fldChar w:fldCharType="separate"/>
      </w:r>
      <w:r>
        <w:rPr>
          <w:noProof/>
        </w:rPr>
        <w:t>32</w:t>
      </w:r>
      <w:r>
        <w:rPr>
          <w:noProof/>
        </w:rPr>
        <w:fldChar w:fldCharType="end"/>
      </w:r>
    </w:p>
    <w:p w14:paraId="795BC10F" w14:textId="58E79292" w:rsidR="002F2A2D" w:rsidRDefault="002F2A2D">
      <w:pPr>
        <w:pStyle w:val="TableofFigures"/>
        <w:rPr>
          <w:rFonts w:eastAsiaTheme="minorEastAsia"/>
          <w:i w:val="0"/>
          <w:noProof/>
          <w:color w:val="auto"/>
          <w:lang w:eastAsia="en-GB"/>
        </w:rPr>
      </w:pPr>
      <w:r>
        <w:rPr>
          <w:noProof/>
        </w:rPr>
        <w:t>Figure 37</w:t>
      </w:r>
      <w:r>
        <w:rPr>
          <w:rFonts w:eastAsiaTheme="minorEastAsia"/>
          <w:i w:val="0"/>
          <w:noProof/>
          <w:color w:val="auto"/>
          <w:lang w:eastAsia="en-GB"/>
        </w:rPr>
        <w:tab/>
      </w:r>
      <w:r>
        <w:rPr>
          <w:noProof/>
        </w:rPr>
        <w:t>Front day board with partly covering yellow retroreflective sheeting for night time use</w:t>
      </w:r>
      <w:r>
        <w:rPr>
          <w:noProof/>
        </w:rPr>
        <w:tab/>
      </w:r>
      <w:r>
        <w:rPr>
          <w:noProof/>
        </w:rPr>
        <w:fldChar w:fldCharType="begin"/>
      </w:r>
      <w:r>
        <w:rPr>
          <w:noProof/>
        </w:rPr>
        <w:instrText xml:space="preserve"> PAGEREF _Toc8658504 \h </w:instrText>
      </w:r>
      <w:r>
        <w:rPr>
          <w:noProof/>
        </w:rPr>
      </w:r>
      <w:r>
        <w:rPr>
          <w:noProof/>
        </w:rPr>
        <w:fldChar w:fldCharType="separate"/>
      </w:r>
      <w:r>
        <w:rPr>
          <w:noProof/>
        </w:rPr>
        <w:t>32</w:t>
      </w:r>
      <w:r>
        <w:rPr>
          <w:noProof/>
        </w:rPr>
        <w:fldChar w:fldCharType="end"/>
      </w:r>
    </w:p>
    <w:p w14:paraId="500A4366" w14:textId="70070FF9" w:rsidR="002F2A2D" w:rsidRDefault="002F2A2D">
      <w:pPr>
        <w:pStyle w:val="TableofFigures"/>
        <w:rPr>
          <w:rFonts w:eastAsiaTheme="minorEastAsia"/>
          <w:i w:val="0"/>
          <w:noProof/>
          <w:color w:val="auto"/>
          <w:lang w:eastAsia="en-GB"/>
        </w:rPr>
      </w:pPr>
      <w:r>
        <w:rPr>
          <w:noProof/>
        </w:rPr>
        <w:t>Figure 38</w:t>
      </w:r>
      <w:r>
        <w:rPr>
          <w:rFonts w:eastAsiaTheme="minorEastAsia"/>
          <w:i w:val="0"/>
          <w:noProof/>
          <w:color w:val="auto"/>
          <w:lang w:eastAsia="en-GB"/>
        </w:rPr>
        <w:tab/>
      </w:r>
      <w:r>
        <w:rPr>
          <w:noProof/>
        </w:rPr>
        <w:t>Pier head attached with fluorescent yellow retroreflective material</w:t>
      </w:r>
      <w:r>
        <w:rPr>
          <w:noProof/>
        </w:rPr>
        <w:tab/>
      </w:r>
      <w:r>
        <w:rPr>
          <w:noProof/>
        </w:rPr>
        <w:fldChar w:fldCharType="begin"/>
      </w:r>
      <w:r>
        <w:rPr>
          <w:noProof/>
        </w:rPr>
        <w:instrText xml:space="preserve"> PAGEREF _Toc8658505 \h </w:instrText>
      </w:r>
      <w:r>
        <w:rPr>
          <w:noProof/>
        </w:rPr>
      </w:r>
      <w:r>
        <w:rPr>
          <w:noProof/>
        </w:rPr>
        <w:fldChar w:fldCharType="separate"/>
      </w:r>
      <w:r>
        <w:rPr>
          <w:noProof/>
        </w:rPr>
        <w:t>33</w:t>
      </w:r>
      <w:r>
        <w:rPr>
          <w:noProof/>
        </w:rPr>
        <w:fldChar w:fldCharType="end"/>
      </w:r>
    </w:p>
    <w:p w14:paraId="34C89013" w14:textId="4AE323B1" w:rsidR="002F2A2D" w:rsidRDefault="002F2A2D">
      <w:pPr>
        <w:pStyle w:val="TableofFigures"/>
        <w:rPr>
          <w:rFonts w:eastAsiaTheme="minorEastAsia"/>
          <w:i w:val="0"/>
          <w:noProof/>
          <w:color w:val="auto"/>
          <w:lang w:eastAsia="en-GB"/>
        </w:rPr>
      </w:pPr>
      <w:r>
        <w:rPr>
          <w:noProof/>
        </w:rPr>
        <w:t>Figure 39</w:t>
      </w:r>
      <w:r>
        <w:rPr>
          <w:rFonts w:eastAsiaTheme="minorEastAsia"/>
          <w:i w:val="0"/>
          <w:noProof/>
          <w:color w:val="auto"/>
          <w:lang w:eastAsia="en-GB"/>
        </w:rPr>
        <w:tab/>
      </w:r>
      <w:r>
        <w:rPr>
          <w:noProof/>
        </w:rPr>
        <w:t>Use of withies in tidal water</w:t>
      </w:r>
      <w:r>
        <w:rPr>
          <w:noProof/>
        </w:rPr>
        <w:tab/>
      </w:r>
      <w:r>
        <w:rPr>
          <w:noProof/>
        </w:rPr>
        <w:fldChar w:fldCharType="begin"/>
      </w:r>
      <w:r>
        <w:rPr>
          <w:noProof/>
        </w:rPr>
        <w:instrText xml:space="preserve"> PAGEREF _Toc8658506 \h </w:instrText>
      </w:r>
      <w:r>
        <w:rPr>
          <w:noProof/>
        </w:rPr>
      </w:r>
      <w:r>
        <w:rPr>
          <w:noProof/>
        </w:rPr>
        <w:fldChar w:fldCharType="separate"/>
      </w:r>
      <w:r>
        <w:rPr>
          <w:noProof/>
        </w:rPr>
        <w:t>33</w:t>
      </w:r>
      <w:r>
        <w:rPr>
          <w:noProof/>
        </w:rPr>
        <w:fldChar w:fldCharType="end"/>
      </w:r>
    </w:p>
    <w:p w14:paraId="0D4BF196" w14:textId="675149CC" w:rsidR="002F2A2D" w:rsidRDefault="002F2A2D">
      <w:pPr>
        <w:pStyle w:val="TableofFigures"/>
        <w:rPr>
          <w:rFonts w:eastAsiaTheme="minorEastAsia"/>
          <w:i w:val="0"/>
          <w:noProof/>
          <w:color w:val="auto"/>
          <w:lang w:eastAsia="en-GB"/>
        </w:rPr>
      </w:pPr>
      <w:r>
        <w:rPr>
          <w:noProof/>
        </w:rPr>
        <w:t>Figure 40</w:t>
      </w:r>
      <w:r>
        <w:rPr>
          <w:rFonts w:eastAsiaTheme="minorEastAsia"/>
          <w:i w:val="0"/>
          <w:noProof/>
          <w:color w:val="auto"/>
          <w:lang w:eastAsia="en-GB"/>
        </w:rPr>
        <w:tab/>
      </w:r>
      <w:r>
        <w:rPr>
          <w:noProof/>
        </w:rPr>
        <w:t>Retroreflective sheet fixed to a withy</w:t>
      </w:r>
      <w:r>
        <w:rPr>
          <w:noProof/>
        </w:rPr>
        <w:tab/>
      </w:r>
      <w:r>
        <w:rPr>
          <w:noProof/>
        </w:rPr>
        <w:fldChar w:fldCharType="begin"/>
      </w:r>
      <w:r>
        <w:rPr>
          <w:noProof/>
        </w:rPr>
        <w:instrText xml:space="preserve"> PAGEREF _Toc8658507 \h </w:instrText>
      </w:r>
      <w:r>
        <w:rPr>
          <w:noProof/>
        </w:rPr>
      </w:r>
      <w:r>
        <w:rPr>
          <w:noProof/>
        </w:rPr>
        <w:fldChar w:fldCharType="separate"/>
      </w:r>
      <w:r>
        <w:rPr>
          <w:noProof/>
        </w:rPr>
        <w:t>34</w:t>
      </w:r>
      <w:r>
        <w:rPr>
          <w:noProof/>
        </w:rPr>
        <w:fldChar w:fldCharType="end"/>
      </w:r>
    </w:p>
    <w:p w14:paraId="357FC250" w14:textId="48F263CC" w:rsidR="002F2A2D" w:rsidRDefault="002F2A2D">
      <w:pPr>
        <w:pStyle w:val="TableofFigures"/>
        <w:rPr>
          <w:rFonts w:eastAsiaTheme="minorEastAsia"/>
          <w:i w:val="0"/>
          <w:noProof/>
          <w:color w:val="auto"/>
          <w:lang w:eastAsia="en-GB"/>
        </w:rPr>
      </w:pPr>
      <w:r>
        <w:rPr>
          <w:noProof/>
        </w:rPr>
        <w:t>Figure 41</w:t>
      </w:r>
      <w:r>
        <w:rPr>
          <w:rFonts w:eastAsiaTheme="minorEastAsia"/>
          <w:i w:val="0"/>
          <w:noProof/>
          <w:color w:val="auto"/>
          <w:lang w:eastAsia="en-GB"/>
        </w:rPr>
        <w:tab/>
      </w:r>
      <w:r>
        <w:rPr>
          <w:noProof/>
        </w:rPr>
        <w:t>Appearance of retroreflective sheets at day and at night with search light illumination</w:t>
      </w:r>
      <w:r>
        <w:rPr>
          <w:noProof/>
        </w:rPr>
        <w:tab/>
      </w:r>
      <w:r>
        <w:rPr>
          <w:noProof/>
        </w:rPr>
        <w:fldChar w:fldCharType="begin"/>
      </w:r>
      <w:r>
        <w:rPr>
          <w:noProof/>
        </w:rPr>
        <w:instrText xml:space="preserve"> PAGEREF _Toc8658508 \h </w:instrText>
      </w:r>
      <w:r>
        <w:rPr>
          <w:noProof/>
        </w:rPr>
      </w:r>
      <w:r>
        <w:rPr>
          <w:noProof/>
        </w:rPr>
        <w:fldChar w:fldCharType="separate"/>
      </w:r>
      <w:r>
        <w:rPr>
          <w:noProof/>
        </w:rPr>
        <w:t>34</w:t>
      </w:r>
      <w:r>
        <w:rPr>
          <w:noProof/>
        </w:rPr>
        <w:fldChar w:fldCharType="end"/>
      </w:r>
    </w:p>
    <w:p w14:paraId="014E4119" w14:textId="7F93053E" w:rsidR="002F2A2D" w:rsidRDefault="002F2A2D">
      <w:pPr>
        <w:pStyle w:val="TableofFigures"/>
        <w:rPr>
          <w:rFonts w:eastAsiaTheme="minorEastAsia"/>
          <w:i w:val="0"/>
          <w:noProof/>
          <w:color w:val="auto"/>
          <w:lang w:eastAsia="en-GB"/>
        </w:rPr>
      </w:pPr>
      <w:r>
        <w:rPr>
          <w:noProof/>
        </w:rPr>
        <w:t>Figure 42</w:t>
      </w:r>
      <w:r>
        <w:rPr>
          <w:rFonts w:eastAsiaTheme="minorEastAsia"/>
          <w:i w:val="0"/>
          <w:noProof/>
          <w:color w:val="auto"/>
          <w:lang w:eastAsia="en-GB"/>
        </w:rPr>
        <w:tab/>
      </w:r>
      <w:r>
        <w:rPr>
          <w:noProof/>
        </w:rPr>
        <w:t>Special mark buoy</w:t>
      </w:r>
      <w:r>
        <w:rPr>
          <w:noProof/>
        </w:rPr>
        <w:tab/>
      </w:r>
      <w:r>
        <w:rPr>
          <w:noProof/>
        </w:rPr>
        <w:fldChar w:fldCharType="begin"/>
      </w:r>
      <w:r>
        <w:rPr>
          <w:noProof/>
        </w:rPr>
        <w:instrText xml:space="preserve"> PAGEREF _Toc8658509 \h </w:instrText>
      </w:r>
      <w:r>
        <w:rPr>
          <w:noProof/>
        </w:rPr>
      </w:r>
      <w:r>
        <w:rPr>
          <w:noProof/>
        </w:rPr>
        <w:fldChar w:fldCharType="separate"/>
      </w:r>
      <w:r>
        <w:rPr>
          <w:noProof/>
        </w:rPr>
        <w:t>34</w:t>
      </w:r>
      <w:r>
        <w:rPr>
          <w:noProof/>
        </w:rPr>
        <w:fldChar w:fldCharType="end"/>
      </w:r>
    </w:p>
    <w:p w14:paraId="3223FAE1" w14:textId="29BEE20D" w:rsidR="002F2A2D" w:rsidRDefault="002F2A2D">
      <w:pPr>
        <w:pStyle w:val="TableofFigures"/>
        <w:rPr>
          <w:rFonts w:eastAsiaTheme="minorEastAsia"/>
          <w:i w:val="0"/>
          <w:noProof/>
          <w:color w:val="auto"/>
          <w:lang w:eastAsia="en-GB"/>
        </w:rPr>
      </w:pPr>
      <w:r w:rsidRPr="00700D81">
        <w:rPr>
          <w:noProof/>
          <w:lang w:val="en-US"/>
        </w:rPr>
        <w:t>Figure 43</w:t>
      </w:r>
      <w:r>
        <w:rPr>
          <w:rFonts w:eastAsiaTheme="minorEastAsia"/>
          <w:i w:val="0"/>
          <w:noProof/>
          <w:color w:val="auto"/>
          <w:lang w:eastAsia="en-GB"/>
        </w:rPr>
        <w:tab/>
      </w:r>
      <w:r w:rsidRPr="00700D81">
        <w:rPr>
          <w:noProof/>
          <w:lang w:val="en-US"/>
        </w:rPr>
        <w:t>Comparative analysis of adhesiveness of retroreflective sheets applied to plastic buoy material [picture: Solar Simulator Finland Oy]</w:t>
      </w:r>
      <w:r>
        <w:rPr>
          <w:noProof/>
        </w:rPr>
        <w:tab/>
      </w:r>
      <w:r>
        <w:rPr>
          <w:noProof/>
        </w:rPr>
        <w:fldChar w:fldCharType="begin"/>
      </w:r>
      <w:r>
        <w:rPr>
          <w:noProof/>
        </w:rPr>
        <w:instrText xml:space="preserve"> PAGEREF _Toc8658510 \h </w:instrText>
      </w:r>
      <w:r>
        <w:rPr>
          <w:noProof/>
        </w:rPr>
      </w:r>
      <w:r>
        <w:rPr>
          <w:noProof/>
        </w:rPr>
        <w:fldChar w:fldCharType="separate"/>
      </w:r>
      <w:r>
        <w:rPr>
          <w:noProof/>
        </w:rPr>
        <w:t>36</w:t>
      </w:r>
      <w:r>
        <w:rPr>
          <w:noProof/>
        </w:rPr>
        <w:fldChar w:fldCharType="end"/>
      </w:r>
    </w:p>
    <w:p w14:paraId="295C5651" w14:textId="55A5F8E7" w:rsidR="002F2A2D" w:rsidRDefault="002F2A2D">
      <w:pPr>
        <w:pStyle w:val="TableofFigures"/>
        <w:rPr>
          <w:rFonts w:eastAsiaTheme="minorEastAsia"/>
          <w:i w:val="0"/>
          <w:noProof/>
          <w:color w:val="auto"/>
          <w:lang w:eastAsia="en-GB"/>
        </w:rPr>
      </w:pPr>
      <w:r w:rsidRPr="00700D81">
        <w:rPr>
          <w:noProof/>
          <w:lang w:val="en-US"/>
        </w:rPr>
        <w:t>Figure 44</w:t>
      </w:r>
      <w:r>
        <w:rPr>
          <w:rFonts w:eastAsiaTheme="minorEastAsia"/>
          <w:i w:val="0"/>
          <w:noProof/>
          <w:color w:val="auto"/>
          <w:lang w:eastAsia="en-GB"/>
        </w:rPr>
        <w:tab/>
      </w:r>
      <w:r w:rsidRPr="00700D81">
        <w:rPr>
          <w:noProof/>
          <w:lang w:val="en-US"/>
        </w:rPr>
        <w:t>Comparative analysis of resistance to abrasion of retroreflective sheets [picture: Solar Simulator Finland Oy]</w:t>
      </w:r>
      <w:r>
        <w:rPr>
          <w:noProof/>
        </w:rPr>
        <w:tab/>
      </w:r>
      <w:r>
        <w:rPr>
          <w:noProof/>
        </w:rPr>
        <w:fldChar w:fldCharType="begin"/>
      </w:r>
      <w:r>
        <w:rPr>
          <w:noProof/>
        </w:rPr>
        <w:instrText xml:space="preserve"> PAGEREF _Toc8658511 \h </w:instrText>
      </w:r>
      <w:r>
        <w:rPr>
          <w:noProof/>
        </w:rPr>
      </w:r>
      <w:r>
        <w:rPr>
          <w:noProof/>
        </w:rPr>
        <w:fldChar w:fldCharType="separate"/>
      </w:r>
      <w:r>
        <w:rPr>
          <w:noProof/>
        </w:rPr>
        <w:t>37</w:t>
      </w:r>
      <w:r>
        <w:rPr>
          <w:noProof/>
        </w:rPr>
        <w:fldChar w:fldCharType="end"/>
      </w:r>
    </w:p>
    <w:p w14:paraId="4D681057" w14:textId="13D93632" w:rsidR="005E4659" w:rsidRDefault="00923B4D" w:rsidP="00BA5754">
      <w:r>
        <w:fldChar w:fldCharType="end"/>
      </w:r>
    </w:p>
    <w:p w14:paraId="2C47A5BC" w14:textId="77777777" w:rsidR="005E4659" w:rsidRDefault="00DA17CD" w:rsidP="00C9558A">
      <w:pPr>
        <w:pStyle w:val="ListofFigures"/>
      </w:pPr>
      <w:r>
        <w:t>List of Equations</w:t>
      </w:r>
    </w:p>
    <w:p w14:paraId="53ADE5C0" w14:textId="77777777" w:rsidR="00336C11" w:rsidRDefault="00D638E0">
      <w:pPr>
        <w:pStyle w:val="TableofFigures"/>
        <w:rPr>
          <w:rFonts w:eastAsiaTheme="minorEastAsia"/>
          <w:i w:val="0"/>
          <w:noProof/>
          <w:color w:val="auto"/>
          <w:lang w:eastAsia="en-GB"/>
        </w:rPr>
      </w:pPr>
      <w:r>
        <w:fldChar w:fldCharType="begin"/>
      </w:r>
      <w:r>
        <w:instrText xml:space="preserve"> TOC \t "equation" \c "Equation" </w:instrText>
      </w:r>
      <w:r>
        <w:fldChar w:fldCharType="separate"/>
      </w:r>
      <w:r w:rsidR="00336C11">
        <w:rPr>
          <w:noProof/>
        </w:rPr>
        <w:t>Equation 1</w:t>
      </w:r>
      <w:r w:rsidR="00336C11">
        <w:rPr>
          <w:rFonts w:eastAsiaTheme="minorEastAsia"/>
          <w:i w:val="0"/>
          <w:noProof/>
          <w:color w:val="auto"/>
          <w:lang w:eastAsia="en-GB"/>
        </w:rPr>
        <w:tab/>
      </w:r>
      <w:r w:rsidR="00336C11">
        <w:rPr>
          <w:noProof/>
        </w:rPr>
        <w:t>Coefficient of luminous intensity of a retroreflector</w:t>
      </w:r>
      <w:r w:rsidR="00336C11">
        <w:rPr>
          <w:noProof/>
        </w:rPr>
        <w:tab/>
      </w:r>
      <w:r w:rsidR="00336C11">
        <w:rPr>
          <w:noProof/>
        </w:rPr>
        <w:fldChar w:fldCharType="begin"/>
      </w:r>
      <w:r w:rsidR="00336C11">
        <w:rPr>
          <w:noProof/>
        </w:rPr>
        <w:instrText xml:space="preserve"> PAGEREF _Toc3987514 \h </w:instrText>
      </w:r>
      <w:r w:rsidR="00336C11">
        <w:rPr>
          <w:noProof/>
        </w:rPr>
      </w:r>
      <w:r w:rsidR="00336C11">
        <w:rPr>
          <w:noProof/>
        </w:rPr>
        <w:fldChar w:fldCharType="separate"/>
      </w:r>
      <w:r w:rsidR="00336C11">
        <w:rPr>
          <w:noProof/>
        </w:rPr>
        <w:t>13</w:t>
      </w:r>
      <w:r w:rsidR="00336C11">
        <w:rPr>
          <w:noProof/>
        </w:rPr>
        <w:fldChar w:fldCharType="end"/>
      </w:r>
    </w:p>
    <w:p w14:paraId="5153E964" w14:textId="77777777" w:rsidR="00336C11" w:rsidRDefault="00336C11">
      <w:pPr>
        <w:pStyle w:val="TableofFigures"/>
        <w:rPr>
          <w:rFonts w:eastAsiaTheme="minorEastAsia"/>
          <w:i w:val="0"/>
          <w:noProof/>
          <w:color w:val="auto"/>
          <w:lang w:eastAsia="en-GB"/>
        </w:rPr>
      </w:pPr>
      <w:r w:rsidRPr="0069029A">
        <w:rPr>
          <w:rFonts w:eastAsiaTheme="minorEastAsia"/>
          <w:noProof/>
        </w:rPr>
        <w:t>Equation 2</w:t>
      </w:r>
      <w:r>
        <w:rPr>
          <w:rFonts w:eastAsiaTheme="minorEastAsia"/>
          <w:i w:val="0"/>
          <w:noProof/>
          <w:color w:val="auto"/>
          <w:lang w:eastAsia="en-GB"/>
        </w:rPr>
        <w:tab/>
      </w:r>
      <w:r w:rsidRPr="0069029A">
        <w:rPr>
          <w:rFonts w:eastAsiaTheme="minorEastAsia"/>
          <w:noProof/>
        </w:rPr>
        <w:t>Coefficient of retroreflection of a plane retroreflective surface</w:t>
      </w:r>
      <w:r>
        <w:rPr>
          <w:noProof/>
        </w:rPr>
        <w:tab/>
      </w:r>
      <w:r>
        <w:rPr>
          <w:noProof/>
        </w:rPr>
        <w:fldChar w:fldCharType="begin"/>
      </w:r>
      <w:r>
        <w:rPr>
          <w:noProof/>
        </w:rPr>
        <w:instrText xml:space="preserve"> PAGEREF _Toc3987515 \h </w:instrText>
      </w:r>
      <w:r>
        <w:rPr>
          <w:noProof/>
        </w:rPr>
      </w:r>
      <w:r>
        <w:rPr>
          <w:noProof/>
        </w:rPr>
        <w:fldChar w:fldCharType="separate"/>
      </w:r>
      <w:r>
        <w:rPr>
          <w:noProof/>
        </w:rPr>
        <w:t>13</w:t>
      </w:r>
      <w:r>
        <w:rPr>
          <w:noProof/>
        </w:rPr>
        <w:fldChar w:fldCharType="end"/>
      </w:r>
    </w:p>
    <w:p w14:paraId="1B2D77B9" w14:textId="77777777" w:rsidR="00336C11" w:rsidRDefault="00336C11">
      <w:pPr>
        <w:pStyle w:val="TableofFigures"/>
        <w:rPr>
          <w:rFonts w:eastAsiaTheme="minorEastAsia"/>
          <w:i w:val="0"/>
          <w:noProof/>
          <w:color w:val="auto"/>
          <w:lang w:eastAsia="en-GB"/>
        </w:rPr>
      </w:pPr>
      <w:r w:rsidRPr="0069029A">
        <w:rPr>
          <w:rFonts w:eastAsiaTheme="minorEastAsia"/>
          <w:noProof/>
        </w:rPr>
        <w:t>Equation 3</w:t>
      </w:r>
      <w:r>
        <w:rPr>
          <w:rFonts w:eastAsiaTheme="minorEastAsia"/>
          <w:i w:val="0"/>
          <w:noProof/>
          <w:color w:val="auto"/>
          <w:lang w:eastAsia="en-GB"/>
        </w:rPr>
        <w:tab/>
      </w:r>
      <w:r>
        <w:rPr>
          <w:noProof/>
        </w:rPr>
        <w:t xml:space="preserve">Allard’s law (illuminance </w:t>
      </w:r>
      <w:r w:rsidRPr="0069029A">
        <w:rPr>
          <w:rFonts w:eastAsiaTheme="minorEastAsia"/>
          <w:noProof/>
        </w:rPr>
        <w:t>as a function of distance, luminous intensity and the meteorological visibility)</w:t>
      </w:r>
      <w:r>
        <w:rPr>
          <w:noProof/>
        </w:rPr>
        <w:tab/>
      </w:r>
      <w:r>
        <w:rPr>
          <w:noProof/>
        </w:rPr>
        <w:fldChar w:fldCharType="begin"/>
      </w:r>
      <w:r>
        <w:rPr>
          <w:noProof/>
        </w:rPr>
        <w:instrText xml:space="preserve"> PAGEREF _Toc3987516 \h </w:instrText>
      </w:r>
      <w:r>
        <w:rPr>
          <w:noProof/>
        </w:rPr>
      </w:r>
      <w:r>
        <w:rPr>
          <w:noProof/>
        </w:rPr>
        <w:fldChar w:fldCharType="separate"/>
      </w:r>
      <w:r>
        <w:rPr>
          <w:noProof/>
        </w:rPr>
        <w:t>26</w:t>
      </w:r>
      <w:r>
        <w:rPr>
          <w:noProof/>
        </w:rPr>
        <w:fldChar w:fldCharType="end"/>
      </w:r>
    </w:p>
    <w:p w14:paraId="3A56B83E" w14:textId="77777777" w:rsidR="00336C11" w:rsidRDefault="00336C11">
      <w:pPr>
        <w:pStyle w:val="TableofFigures"/>
        <w:rPr>
          <w:rFonts w:eastAsiaTheme="minorEastAsia"/>
          <w:i w:val="0"/>
          <w:noProof/>
          <w:color w:val="auto"/>
          <w:lang w:eastAsia="en-GB"/>
        </w:rPr>
      </w:pPr>
      <w:r>
        <w:rPr>
          <w:noProof/>
        </w:rPr>
        <w:t>Equation 4</w:t>
      </w:r>
      <w:r>
        <w:rPr>
          <w:rFonts w:eastAsiaTheme="minorEastAsia"/>
          <w:i w:val="0"/>
          <w:noProof/>
          <w:color w:val="auto"/>
          <w:lang w:eastAsia="en-GB"/>
        </w:rPr>
        <w:tab/>
      </w:r>
      <w:r>
        <w:rPr>
          <w:noProof/>
        </w:rPr>
        <w:t>Calculation of incidence illuminance (E) at the retroreflector</w:t>
      </w:r>
      <w:r>
        <w:rPr>
          <w:noProof/>
        </w:rPr>
        <w:tab/>
      </w:r>
      <w:r>
        <w:rPr>
          <w:noProof/>
        </w:rPr>
        <w:fldChar w:fldCharType="begin"/>
      </w:r>
      <w:r>
        <w:rPr>
          <w:noProof/>
        </w:rPr>
        <w:instrText xml:space="preserve"> PAGEREF _Toc3987517 \h </w:instrText>
      </w:r>
      <w:r>
        <w:rPr>
          <w:noProof/>
        </w:rPr>
      </w:r>
      <w:r>
        <w:rPr>
          <w:noProof/>
        </w:rPr>
        <w:fldChar w:fldCharType="separate"/>
      </w:r>
      <w:r>
        <w:rPr>
          <w:noProof/>
        </w:rPr>
        <w:t>27</w:t>
      </w:r>
      <w:r>
        <w:rPr>
          <w:noProof/>
        </w:rPr>
        <w:fldChar w:fldCharType="end"/>
      </w:r>
    </w:p>
    <w:p w14:paraId="2BE6F9AB" w14:textId="77777777" w:rsidR="00336C11" w:rsidRDefault="00336C11">
      <w:pPr>
        <w:pStyle w:val="TableofFigures"/>
        <w:rPr>
          <w:rFonts w:eastAsiaTheme="minorEastAsia"/>
          <w:i w:val="0"/>
          <w:noProof/>
          <w:color w:val="auto"/>
          <w:lang w:eastAsia="en-GB"/>
        </w:rPr>
      </w:pPr>
      <w:r>
        <w:rPr>
          <w:noProof/>
          <w:lang w:eastAsia="da-DK"/>
        </w:rPr>
        <w:t>Equation 5</w:t>
      </w:r>
      <w:r>
        <w:rPr>
          <w:rFonts w:eastAsiaTheme="minorEastAsia"/>
          <w:i w:val="0"/>
          <w:noProof/>
          <w:color w:val="auto"/>
          <w:lang w:eastAsia="en-GB"/>
        </w:rPr>
        <w:tab/>
      </w:r>
      <w:r>
        <w:rPr>
          <w:noProof/>
          <w:lang w:eastAsia="da-DK"/>
        </w:rPr>
        <w:t>Calculation of the luminous intensity of the retroreflector</w:t>
      </w:r>
      <w:r>
        <w:rPr>
          <w:noProof/>
        </w:rPr>
        <w:tab/>
      </w:r>
      <w:r>
        <w:rPr>
          <w:noProof/>
        </w:rPr>
        <w:fldChar w:fldCharType="begin"/>
      </w:r>
      <w:r>
        <w:rPr>
          <w:noProof/>
        </w:rPr>
        <w:instrText xml:space="preserve"> PAGEREF _Toc3987518 \h </w:instrText>
      </w:r>
      <w:r>
        <w:rPr>
          <w:noProof/>
        </w:rPr>
      </w:r>
      <w:r>
        <w:rPr>
          <w:noProof/>
        </w:rPr>
        <w:fldChar w:fldCharType="separate"/>
      </w:r>
      <w:r>
        <w:rPr>
          <w:noProof/>
        </w:rPr>
        <w:t>27</w:t>
      </w:r>
      <w:r>
        <w:rPr>
          <w:noProof/>
        </w:rPr>
        <w:fldChar w:fldCharType="end"/>
      </w:r>
    </w:p>
    <w:p w14:paraId="5704D21D" w14:textId="77777777" w:rsidR="00336C11" w:rsidRDefault="00336C11">
      <w:pPr>
        <w:pStyle w:val="TableofFigures"/>
        <w:rPr>
          <w:rFonts w:eastAsiaTheme="minorEastAsia"/>
          <w:i w:val="0"/>
          <w:noProof/>
          <w:color w:val="auto"/>
          <w:lang w:eastAsia="en-GB"/>
        </w:rPr>
      </w:pPr>
      <w:r>
        <w:rPr>
          <w:noProof/>
          <w:lang w:eastAsia="da-DK"/>
        </w:rPr>
        <w:t>Equation 6</w:t>
      </w:r>
      <w:r>
        <w:rPr>
          <w:rFonts w:eastAsiaTheme="minorEastAsia"/>
          <w:i w:val="0"/>
          <w:noProof/>
          <w:color w:val="auto"/>
          <w:lang w:eastAsia="en-GB"/>
        </w:rPr>
        <w:tab/>
      </w:r>
      <w:r>
        <w:rPr>
          <w:noProof/>
          <w:lang w:eastAsia="da-DK"/>
        </w:rPr>
        <w:t>Calculation of the size of a retroreflector</w:t>
      </w:r>
      <w:r>
        <w:rPr>
          <w:noProof/>
        </w:rPr>
        <w:tab/>
      </w:r>
      <w:r>
        <w:rPr>
          <w:noProof/>
        </w:rPr>
        <w:fldChar w:fldCharType="begin"/>
      </w:r>
      <w:r>
        <w:rPr>
          <w:noProof/>
        </w:rPr>
        <w:instrText xml:space="preserve"> PAGEREF _Toc3987519 \h </w:instrText>
      </w:r>
      <w:r>
        <w:rPr>
          <w:noProof/>
        </w:rPr>
      </w:r>
      <w:r>
        <w:rPr>
          <w:noProof/>
        </w:rPr>
        <w:fldChar w:fldCharType="separate"/>
      </w:r>
      <w:r>
        <w:rPr>
          <w:noProof/>
        </w:rPr>
        <w:t>28</w:t>
      </w:r>
      <w:r>
        <w:rPr>
          <w:noProof/>
        </w:rPr>
        <w:fldChar w:fldCharType="end"/>
      </w:r>
    </w:p>
    <w:p w14:paraId="6EFD76D4" w14:textId="77777777" w:rsidR="00B07717" w:rsidRPr="00161325" w:rsidRDefault="00D638E0" w:rsidP="007D1805">
      <w:pPr>
        <w:pStyle w:val="TableofFigures"/>
      </w:pPr>
      <w:r>
        <w:fldChar w:fldCharType="end"/>
      </w:r>
    </w:p>
    <w:p w14:paraId="0CC48A1F" w14:textId="77777777" w:rsidR="00790277" w:rsidRPr="00E23A13" w:rsidRDefault="00790277" w:rsidP="003274DB">
      <w:pPr>
        <w:sectPr w:rsidR="00790277" w:rsidRPr="00E23A13" w:rsidSect="00C716E5">
          <w:headerReference w:type="even" r:id="rId18"/>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6AF37856" w14:textId="77777777" w:rsidR="004944C8" w:rsidRDefault="00ED4450" w:rsidP="00DE2814">
      <w:pPr>
        <w:pStyle w:val="Heading1"/>
      </w:pPr>
      <w:bookmarkStart w:id="2" w:name="_Toc8658512"/>
      <w:r>
        <w:lastRenderedPageBreak/>
        <w:t>INTRODUCTION</w:t>
      </w:r>
      <w:bookmarkEnd w:id="2"/>
    </w:p>
    <w:p w14:paraId="195C7A79" w14:textId="77777777" w:rsidR="004944C8" w:rsidRDefault="004944C8" w:rsidP="004944C8">
      <w:pPr>
        <w:pStyle w:val="Heading1separatationline"/>
      </w:pPr>
    </w:p>
    <w:p w14:paraId="0BD337EC" w14:textId="77777777" w:rsidR="00C96DED" w:rsidRPr="00C96DED" w:rsidRDefault="00C96DED" w:rsidP="00C96DED">
      <w:pPr>
        <w:spacing w:after="120"/>
        <w:rPr>
          <w:rFonts w:ascii="Calibri" w:eastAsia="Calibri" w:hAnsi="Calibri" w:cs="Calibri"/>
          <w:sz w:val="22"/>
        </w:rPr>
      </w:pPr>
      <w:r w:rsidRPr="00C96DED">
        <w:rPr>
          <w:rFonts w:ascii="Calibri" w:eastAsia="Calibri" w:hAnsi="Calibri" w:cs="Calibri"/>
          <w:sz w:val="22"/>
        </w:rPr>
        <w:t>Retroreflective material has in general widespread use in many types of applications, including safe driving, safe navigation, safety of workers, industrial/technical automatization and for many other purposes.</w:t>
      </w:r>
    </w:p>
    <w:p w14:paraId="4115028B" w14:textId="77777777" w:rsidR="00C96DED" w:rsidRPr="00C96DED" w:rsidRDefault="00C96DED" w:rsidP="00C96DED">
      <w:pPr>
        <w:spacing w:after="120"/>
        <w:rPr>
          <w:rFonts w:ascii="Calibri" w:eastAsia="Calibri" w:hAnsi="Calibri" w:cs="Calibri"/>
          <w:sz w:val="22"/>
        </w:rPr>
      </w:pPr>
      <w:r w:rsidRPr="00C96DED">
        <w:rPr>
          <w:rFonts w:ascii="Calibri" w:eastAsia="Calibri" w:hAnsi="Calibri" w:cs="Calibri"/>
          <w:sz w:val="22"/>
        </w:rPr>
        <w:t xml:space="preserve">The most commonly and well-known use is in enhancing the light returned from vehicle headlights to enable the drivers to detect warnings, impart information and aid the driver through the necessary manoeuvres. For this reason, road traffic signs and vehicles in general are equipped with retroreflective material. </w:t>
      </w:r>
    </w:p>
    <w:p w14:paraId="5E0F75F8" w14:textId="77777777" w:rsidR="00C96DED" w:rsidRPr="00C96DED" w:rsidRDefault="00C96DED" w:rsidP="00C96DED">
      <w:pPr>
        <w:spacing w:after="120"/>
        <w:rPr>
          <w:rFonts w:ascii="Calibri" w:eastAsia="Calibri" w:hAnsi="Calibri" w:cs="Calibri"/>
          <w:sz w:val="22"/>
        </w:rPr>
      </w:pPr>
      <w:r w:rsidRPr="00C96DED">
        <w:rPr>
          <w:rFonts w:ascii="Calibri" w:eastAsia="Calibri" w:hAnsi="Calibri" w:cs="Calibri"/>
          <w:sz w:val="22"/>
        </w:rPr>
        <w:t xml:space="preserve">Other applications are high-visibility clothing for workers, authority personnel, etc. to be safely and effectively visible and further for equipment for life rafts/boats and life vests according to SOLAS regulations. </w:t>
      </w:r>
    </w:p>
    <w:p w14:paraId="122DA561" w14:textId="77777777" w:rsidR="00C96DED" w:rsidRPr="00C96DED" w:rsidRDefault="00C96DED" w:rsidP="00C96DED">
      <w:pPr>
        <w:spacing w:after="120"/>
        <w:rPr>
          <w:rFonts w:ascii="Calibri" w:eastAsia="Calibri" w:hAnsi="Calibri" w:cs="Calibri"/>
          <w:sz w:val="22"/>
        </w:rPr>
      </w:pPr>
      <w:r w:rsidRPr="00C96DED">
        <w:rPr>
          <w:rFonts w:ascii="Calibri" w:eastAsia="Calibri" w:hAnsi="Calibri" w:cs="Calibri"/>
          <w:sz w:val="22"/>
        </w:rPr>
        <w:t>Retroreflective material on marine aids to navigation (</w:t>
      </w:r>
      <w:proofErr w:type="spellStart"/>
      <w:r w:rsidRPr="00C96DED">
        <w:rPr>
          <w:rFonts w:ascii="Calibri" w:eastAsia="Calibri" w:hAnsi="Calibri" w:cs="Calibri"/>
          <w:sz w:val="22"/>
        </w:rPr>
        <w:t>AtoN</w:t>
      </w:r>
      <w:proofErr w:type="spellEnd"/>
      <w:r w:rsidRPr="00C96DED">
        <w:rPr>
          <w:rFonts w:ascii="Calibri" w:eastAsia="Calibri" w:hAnsi="Calibri" w:cs="Calibri"/>
          <w:sz w:val="22"/>
        </w:rPr>
        <w:t xml:space="preserve">) has also significance. Retroreflective material has a widespread use in narrow and complicated waters and fairways for the marking at </w:t>
      </w:r>
      <w:proofErr w:type="gramStart"/>
      <w:r w:rsidRPr="00C96DED">
        <w:rPr>
          <w:rFonts w:ascii="Calibri" w:eastAsia="Calibri" w:hAnsi="Calibri" w:cs="Calibri"/>
          <w:sz w:val="22"/>
        </w:rPr>
        <w:t>night time</w:t>
      </w:r>
      <w:proofErr w:type="gramEnd"/>
      <w:r w:rsidRPr="00C96DED">
        <w:rPr>
          <w:rFonts w:ascii="Calibri" w:eastAsia="Calibri" w:hAnsi="Calibri" w:cs="Calibri"/>
          <w:sz w:val="22"/>
        </w:rPr>
        <w:t xml:space="preserve"> when a marine signal light is not suitable due to cost or size. However, retroreflective material has also importance on lighted fairways in case of the failure of a light.    </w:t>
      </w:r>
    </w:p>
    <w:p w14:paraId="7C2E3E7F" w14:textId="77777777" w:rsidR="00C96DED" w:rsidRDefault="00C96DED" w:rsidP="00C96DED">
      <w:pPr>
        <w:spacing w:after="120"/>
        <w:rPr>
          <w:rFonts w:ascii="Calibri" w:eastAsia="Calibri" w:hAnsi="Calibri" w:cs="Calibri"/>
          <w:sz w:val="22"/>
        </w:rPr>
      </w:pPr>
      <w:r w:rsidRPr="00C96DED">
        <w:rPr>
          <w:rFonts w:ascii="Calibri" w:eastAsia="Calibri" w:hAnsi="Calibri" w:cs="Calibri"/>
          <w:sz w:val="22"/>
        </w:rPr>
        <w:t xml:space="preserve">The IALA Recommendation R0106 (E- 106) </w:t>
      </w:r>
      <w:r w:rsidRPr="00C96DED">
        <w:rPr>
          <w:rFonts w:ascii="Calibri" w:eastAsia="Calibri" w:hAnsi="Calibri" w:cs="Calibri"/>
          <w:sz w:val="22"/>
        </w:rPr>
        <w:fldChar w:fldCharType="begin"/>
      </w:r>
      <w:r w:rsidRPr="00C96DED">
        <w:rPr>
          <w:rFonts w:ascii="Calibri" w:eastAsia="Calibri" w:hAnsi="Calibri" w:cs="Calibri"/>
          <w:sz w:val="22"/>
        </w:rPr>
        <w:instrText xml:space="preserve"> REF _Ref1241574 \r \h  \* MERGEFORMAT </w:instrText>
      </w:r>
      <w:r w:rsidRPr="00C96DED">
        <w:rPr>
          <w:rFonts w:ascii="Calibri" w:eastAsia="Calibri" w:hAnsi="Calibri" w:cs="Calibri"/>
          <w:sz w:val="22"/>
        </w:rPr>
      </w:r>
      <w:r w:rsidRPr="00C96DED">
        <w:rPr>
          <w:rFonts w:ascii="Calibri" w:eastAsia="Calibri" w:hAnsi="Calibri" w:cs="Calibri"/>
          <w:sz w:val="22"/>
        </w:rPr>
        <w:fldChar w:fldCharType="separate"/>
      </w:r>
      <w:r w:rsidR="00215D28">
        <w:rPr>
          <w:rFonts w:ascii="Calibri" w:eastAsia="Calibri" w:hAnsi="Calibri" w:cs="Calibri"/>
          <w:sz w:val="22"/>
        </w:rPr>
        <w:t>[1]</w:t>
      </w:r>
      <w:r w:rsidRPr="00C96DED">
        <w:rPr>
          <w:rFonts w:ascii="Calibri" w:eastAsia="Calibri" w:hAnsi="Calibri" w:cs="Calibri"/>
          <w:sz w:val="22"/>
        </w:rPr>
        <w:fldChar w:fldCharType="end"/>
      </w:r>
      <w:r w:rsidRPr="00C96DED">
        <w:rPr>
          <w:rFonts w:ascii="Calibri" w:eastAsia="Calibri" w:hAnsi="Calibri" w:cs="Calibri"/>
          <w:sz w:val="22"/>
        </w:rPr>
        <w:t xml:space="preserve"> describes the codes for use of retroreflective material on floating </w:t>
      </w:r>
      <w:proofErr w:type="spellStart"/>
      <w:r w:rsidRPr="00C96DED">
        <w:rPr>
          <w:rFonts w:ascii="Calibri" w:eastAsia="Calibri" w:hAnsi="Calibri" w:cs="Calibri"/>
          <w:sz w:val="22"/>
        </w:rPr>
        <w:t>AtoN</w:t>
      </w:r>
      <w:proofErr w:type="spellEnd"/>
      <w:r w:rsidRPr="00C96DED">
        <w:rPr>
          <w:rFonts w:ascii="Calibri" w:eastAsia="Calibri" w:hAnsi="Calibri" w:cs="Calibri"/>
          <w:sz w:val="22"/>
        </w:rPr>
        <w:t xml:space="preserve"> according to the IALA Maritime Buoyage System (MBS) </w:t>
      </w:r>
      <w:r w:rsidRPr="00C96DED">
        <w:rPr>
          <w:rFonts w:ascii="Calibri" w:eastAsia="Calibri" w:hAnsi="Calibri" w:cs="Calibri"/>
          <w:sz w:val="22"/>
        </w:rPr>
        <w:fldChar w:fldCharType="begin"/>
      </w:r>
      <w:r w:rsidRPr="00C96DED">
        <w:rPr>
          <w:rFonts w:ascii="Calibri" w:eastAsia="Calibri" w:hAnsi="Calibri" w:cs="Calibri"/>
          <w:sz w:val="22"/>
        </w:rPr>
        <w:instrText xml:space="preserve"> REF _Ref1243742 \r \h  \* MERGEFORMAT </w:instrText>
      </w:r>
      <w:r w:rsidRPr="00C96DED">
        <w:rPr>
          <w:rFonts w:ascii="Calibri" w:eastAsia="Calibri" w:hAnsi="Calibri" w:cs="Calibri"/>
          <w:sz w:val="22"/>
        </w:rPr>
      </w:r>
      <w:r w:rsidRPr="00C96DED">
        <w:rPr>
          <w:rFonts w:ascii="Calibri" w:eastAsia="Calibri" w:hAnsi="Calibri" w:cs="Calibri"/>
          <w:sz w:val="22"/>
        </w:rPr>
        <w:fldChar w:fldCharType="separate"/>
      </w:r>
      <w:r w:rsidR="00215D28">
        <w:rPr>
          <w:rFonts w:ascii="Calibri" w:eastAsia="Calibri" w:hAnsi="Calibri" w:cs="Calibri"/>
          <w:sz w:val="22"/>
        </w:rPr>
        <w:t>[5]</w:t>
      </w:r>
      <w:r w:rsidRPr="00C96DED">
        <w:rPr>
          <w:rFonts w:ascii="Calibri" w:eastAsia="Calibri" w:hAnsi="Calibri" w:cs="Calibri"/>
          <w:sz w:val="22"/>
        </w:rPr>
        <w:fldChar w:fldCharType="end"/>
      </w:r>
      <w:r w:rsidRPr="00C96DED">
        <w:rPr>
          <w:rFonts w:ascii="Calibri" w:eastAsia="Calibri" w:hAnsi="Calibri" w:cs="Calibri"/>
          <w:sz w:val="22"/>
        </w:rPr>
        <w:t>.</w:t>
      </w:r>
    </w:p>
    <w:p w14:paraId="15207A30" w14:textId="77777777" w:rsidR="00215D28" w:rsidRDefault="00C96DED" w:rsidP="00D27340">
      <w:pPr>
        <w:pStyle w:val="BodyText"/>
        <w:rPr>
          <w:rFonts w:ascii="Calibri" w:eastAsia="Calibri" w:hAnsi="Calibri" w:cs="Calibri"/>
        </w:rPr>
      </w:pPr>
      <w:r w:rsidRPr="00C96DED">
        <w:rPr>
          <w:rFonts w:ascii="Calibri" w:eastAsia="Calibri" w:hAnsi="Calibri" w:cs="Calibri"/>
        </w:rPr>
        <w:t xml:space="preserve">This guideline will give more detailed information on what </w:t>
      </w:r>
      <w:proofErr w:type="spellStart"/>
      <w:r w:rsidRPr="00C96DED">
        <w:rPr>
          <w:rFonts w:ascii="Calibri" w:eastAsia="Calibri" w:hAnsi="Calibri" w:cs="Calibri"/>
        </w:rPr>
        <w:t>retroreflectivity</w:t>
      </w:r>
      <w:proofErr w:type="spellEnd"/>
      <w:r w:rsidRPr="00C96DED">
        <w:rPr>
          <w:rFonts w:ascii="Calibri" w:eastAsia="Calibri" w:hAnsi="Calibri" w:cs="Calibri"/>
        </w:rPr>
        <w:t xml:space="preserve"> is and how retroreflectiv</w:t>
      </w:r>
      <w:r w:rsidR="00284609">
        <w:rPr>
          <w:rFonts w:ascii="Calibri" w:eastAsia="Calibri" w:hAnsi="Calibri" w:cs="Calibri"/>
        </w:rPr>
        <w:t>e material</w:t>
      </w:r>
      <w:r w:rsidRPr="00C96DED">
        <w:rPr>
          <w:rFonts w:ascii="Calibri" w:eastAsia="Calibri" w:hAnsi="Calibri" w:cs="Calibri"/>
        </w:rPr>
        <w:t xml:space="preserve"> </w:t>
      </w:r>
      <w:r w:rsidR="004C42B0">
        <w:rPr>
          <w:rFonts w:ascii="Calibri" w:eastAsia="Calibri" w:hAnsi="Calibri" w:cs="Calibri"/>
        </w:rPr>
        <w:t>can be applied</w:t>
      </w:r>
      <w:r w:rsidR="00D27340">
        <w:rPr>
          <w:rFonts w:ascii="Calibri" w:eastAsia="Calibri" w:hAnsi="Calibri" w:cs="Calibri"/>
        </w:rPr>
        <w:t>.</w:t>
      </w:r>
      <w:r w:rsidR="004C42B0">
        <w:rPr>
          <w:rFonts w:ascii="Calibri" w:eastAsia="Calibri" w:hAnsi="Calibri" w:cs="Calibri"/>
        </w:rPr>
        <w:t xml:space="preserve"> </w:t>
      </w:r>
    </w:p>
    <w:p w14:paraId="19FC3438" w14:textId="77777777" w:rsidR="00EB6F3C" w:rsidRPr="00205D9B" w:rsidRDefault="00C35CF6" w:rsidP="00DE2814">
      <w:pPr>
        <w:pStyle w:val="Heading1"/>
      </w:pPr>
      <w:bookmarkStart w:id="3" w:name="_Toc8658513"/>
      <w:r>
        <w:t>AIMS AND OBJECTIVES</w:t>
      </w:r>
      <w:bookmarkEnd w:id="3"/>
    </w:p>
    <w:p w14:paraId="7B6C0555" w14:textId="77777777" w:rsidR="007E30DF" w:rsidRPr="00205D9B" w:rsidRDefault="007E30DF" w:rsidP="001349DB">
      <w:pPr>
        <w:pStyle w:val="Heading1separatationline"/>
        <w:rPr>
          <w:sz w:val="28"/>
          <w:szCs w:val="28"/>
        </w:rPr>
      </w:pPr>
    </w:p>
    <w:p w14:paraId="7A158889" w14:textId="77777777" w:rsidR="00C96DED" w:rsidRDefault="00C96DED" w:rsidP="00C96DED">
      <w:pPr>
        <w:spacing w:after="120"/>
        <w:rPr>
          <w:rFonts w:ascii="Calibri" w:eastAsia="Calibri" w:hAnsi="Calibri" w:cs="Calibri"/>
          <w:sz w:val="22"/>
        </w:rPr>
      </w:pPr>
      <w:r w:rsidRPr="00C96DED">
        <w:rPr>
          <w:rFonts w:ascii="Calibri" w:eastAsia="Calibri" w:hAnsi="Calibri" w:cs="Calibri"/>
          <w:sz w:val="22"/>
        </w:rPr>
        <w:t xml:space="preserve">The guideline provides a general informative overview for </w:t>
      </w:r>
      <w:proofErr w:type="spellStart"/>
      <w:r w:rsidRPr="00C96DED">
        <w:rPr>
          <w:rFonts w:ascii="Calibri" w:eastAsia="Calibri" w:hAnsi="Calibri" w:cs="Calibri"/>
          <w:sz w:val="22"/>
        </w:rPr>
        <w:t>AtoN</w:t>
      </w:r>
      <w:proofErr w:type="spellEnd"/>
      <w:r w:rsidRPr="00C96DED">
        <w:rPr>
          <w:rFonts w:ascii="Calibri" w:eastAsia="Calibri" w:hAnsi="Calibri" w:cs="Calibri"/>
          <w:sz w:val="22"/>
        </w:rPr>
        <w:t xml:space="preserve"> authorities and suppliers of retroreflective material, including terminology, design, characterising, classification and guidance on its use for </w:t>
      </w:r>
      <w:proofErr w:type="spellStart"/>
      <w:r w:rsidRPr="00C96DED">
        <w:rPr>
          <w:rFonts w:ascii="Calibri" w:eastAsia="Calibri" w:hAnsi="Calibri" w:cs="Calibri"/>
          <w:sz w:val="22"/>
        </w:rPr>
        <w:t>AtoN</w:t>
      </w:r>
      <w:proofErr w:type="spellEnd"/>
      <w:r w:rsidRPr="00C96DED">
        <w:rPr>
          <w:rFonts w:ascii="Calibri" w:eastAsia="Calibri" w:hAnsi="Calibri" w:cs="Calibri"/>
          <w:sz w:val="22"/>
        </w:rPr>
        <w:t xml:space="preserve"> purposes.</w:t>
      </w:r>
    </w:p>
    <w:p w14:paraId="2723D6F3" w14:textId="77777777" w:rsidR="005916E7" w:rsidRDefault="004F5421" w:rsidP="004F5421">
      <w:pPr>
        <w:pStyle w:val="Heading1"/>
      </w:pPr>
      <w:bookmarkStart w:id="4" w:name="_Toc8658514"/>
      <w:r>
        <w:t>HISTORY</w:t>
      </w:r>
      <w:bookmarkEnd w:id="4"/>
    </w:p>
    <w:p w14:paraId="24F9E067" w14:textId="77777777" w:rsidR="004F5421" w:rsidRPr="004F5421" w:rsidRDefault="004F5421" w:rsidP="004F5421">
      <w:pPr>
        <w:pStyle w:val="Heading1separatationline"/>
      </w:pPr>
    </w:p>
    <w:p w14:paraId="212284C5" w14:textId="77777777" w:rsidR="005916E7" w:rsidRPr="0030432E" w:rsidRDefault="005916E7" w:rsidP="005916E7">
      <w:pPr>
        <w:pStyle w:val="BodyText"/>
        <w:rPr>
          <w:rFonts w:cstheme="minorHAnsi"/>
        </w:rPr>
      </w:pPr>
      <w:r w:rsidRPr="0030432E">
        <w:rPr>
          <w:rFonts w:cstheme="minorHAnsi"/>
        </w:rPr>
        <w:t xml:space="preserve">The earliest recorded information of spherical shapes </w:t>
      </w:r>
      <w:r>
        <w:rPr>
          <w:rFonts w:cstheme="minorHAnsi"/>
        </w:rPr>
        <w:t xml:space="preserve">made of </w:t>
      </w:r>
      <w:r w:rsidRPr="0030432E">
        <w:rPr>
          <w:rFonts w:cstheme="minorHAnsi"/>
        </w:rPr>
        <w:t xml:space="preserve">glass </w:t>
      </w:r>
      <w:proofErr w:type="gramStart"/>
      <w:r w:rsidRPr="0030432E">
        <w:rPr>
          <w:rFonts w:cstheme="minorHAnsi"/>
        </w:rPr>
        <w:t>dates back to</w:t>
      </w:r>
      <w:proofErr w:type="gramEnd"/>
      <w:r w:rsidRPr="0030432E">
        <w:rPr>
          <w:rFonts w:cstheme="minorHAnsi"/>
        </w:rPr>
        <w:t xml:space="preserve"> early Chinese history. Observation of light </w:t>
      </w:r>
      <w:proofErr w:type="gramStart"/>
      <w:r w:rsidRPr="0030432E">
        <w:rPr>
          <w:rFonts w:cstheme="minorHAnsi"/>
        </w:rPr>
        <w:t>reflected back</w:t>
      </w:r>
      <w:proofErr w:type="gramEnd"/>
      <w:r w:rsidRPr="0030432E">
        <w:rPr>
          <w:rFonts w:cstheme="minorHAnsi"/>
        </w:rPr>
        <w:t xml:space="preserve"> towards the light source from these spheres was used to intensify the brightness or brilliance of art object</w:t>
      </w:r>
      <w:r>
        <w:rPr>
          <w:rFonts w:cstheme="minorHAnsi"/>
        </w:rPr>
        <w:t>s</w:t>
      </w:r>
      <w:r w:rsidRPr="0030432E">
        <w:rPr>
          <w:rFonts w:cstheme="minorHAnsi"/>
        </w:rPr>
        <w:t>. Glass spheres of different coloured glasses can be found in ancient jewellery. Many of the cuts of the facets of diamond</w:t>
      </w:r>
      <w:r>
        <w:rPr>
          <w:rFonts w:cstheme="minorHAnsi"/>
        </w:rPr>
        <w:t>s</w:t>
      </w:r>
      <w:r w:rsidRPr="0030432E">
        <w:rPr>
          <w:rFonts w:cstheme="minorHAnsi"/>
        </w:rPr>
        <w:t xml:space="preserve"> are made to retroreflect the incident light, resulting in the brilliance of the diamond.</w:t>
      </w:r>
    </w:p>
    <w:p w14:paraId="444C39A1" w14:textId="77777777" w:rsidR="005916E7" w:rsidRPr="0030432E" w:rsidRDefault="005916E7" w:rsidP="005916E7">
      <w:pPr>
        <w:pStyle w:val="BodyText"/>
        <w:rPr>
          <w:rFonts w:cstheme="minorHAnsi"/>
        </w:rPr>
      </w:pPr>
      <w:r w:rsidRPr="0030432E">
        <w:rPr>
          <w:rFonts w:cstheme="minorHAnsi"/>
        </w:rPr>
        <w:t xml:space="preserve">The first use of retroreflective material for purpose of enhancing the </w:t>
      </w:r>
      <w:proofErr w:type="spellStart"/>
      <w:r w:rsidRPr="0030432E">
        <w:rPr>
          <w:rFonts w:cstheme="minorHAnsi"/>
        </w:rPr>
        <w:t>conspicuity</w:t>
      </w:r>
      <w:proofErr w:type="spellEnd"/>
      <w:r w:rsidRPr="0030432E">
        <w:rPr>
          <w:rFonts w:cstheme="minorHAnsi"/>
        </w:rPr>
        <w:t xml:space="preserve"> of objects was probably created in Great Britain around the turn of the </w:t>
      </w:r>
      <w:r w:rsidR="00D27340">
        <w:rPr>
          <w:rFonts w:cstheme="minorHAnsi"/>
        </w:rPr>
        <w:t>20</w:t>
      </w:r>
      <w:r w:rsidR="00D27340" w:rsidRPr="00D27340">
        <w:rPr>
          <w:rFonts w:cstheme="minorHAnsi"/>
          <w:vertAlign w:val="superscript"/>
        </w:rPr>
        <w:t>th</w:t>
      </w:r>
      <w:r w:rsidR="00D27340">
        <w:rPr>
          <w:rFonts w:cstheme="minorHAnsi"/>
        </w:rPr>
        <w:t xml:space="preserve"> </w:t>
      </w:r>
      <w:r w:rsidRPr="0030432E">
        <w:rPr>
          <w:rFonts w:cstheme="minorHAnsi"/>
        </w:rPr>
        <w:t>century. Observation of light reflected from animal</w:t>
      </w:r>
      <w:r>
        <w:rPr>
          <w:rFonts w:cstheme="minorHAnsi"/>
        </w:rPr>
        <w:t>’</w:t>
      </w:r>
      <w:r w:rsidRPr="0030432E">
        <w:rPr>
          <w:rFonts w:cstheme="minorHAnsi"/>
        </w:rPr>
        <w:t xml:space="preserve">s eyes, especially those of cats, started the thought of using this technique to enhance the brightness of objects. </w:t>
      </w:r>
    </w:p>
    <w:p w14:paraId="3B4BBAF1" w14:textId="77777777" w:rsidR="005916E7" w:rsidRPr="0030432E" w:rsidRDefault="005916E7" w:rsidP="005916E7">
      <w:pPr>
        <w:pStyle w:val="BodyText"/>
        <w:rPr>
          <w:rFonts w:cstheme="minorHAnsi"/>
        </w:rPr>
      </w:pPr>
      <w:r w:rsidRPr="0030432E">
        <w:rPr>
          <w:rFonts w:cstheme="minorHAnsi"/>
        </w:rPr>
        <w:t xml:space="preserve">The explanation of the glowing nature of cat’s eyes stems from the highly reflective nature of their retinas. These animals </w:t>
      </w:r>
      <w:r w:rsidR="00D27340">
        <w:rPr>
          <w:rFonts w:cstheme="minorHAnsi"/>
        </w:rPr>
        <w:t>are</w:t>
      </w:r>
      <w:r w:rsidRPr="0030432E">
        <w:rPr>
          <w:rFonts w:cstheme="minorHAnsi"/>
        </w:rPr>
        <w:t xml:space="preserve"> primarily nocturnal and rel</w:t>
      </w:r>
      <w:r w:rsidR="00D27340">
        <w:rPr>
          <w:rFonts w:cstheme="minorHAnsi"/>
        </w:rPr>
        <w:t>y</w:t>
      </w:r>
      <w:r w:rsidRPr="0030432E">
        <w:rPr>
          <w:rFonts w:cstheme="minorHAnsi"/>
        </w:rPr>
        <w:t xml:space="preserve"> on making the most use of the available low light level. The tissue (tapetum lucidum) immediately behind the retina is coated with material which reflects over 80 % of the incident light, and reflects visible light back through the retina, increasing the light available to the photoreceptors and then increase the detectability of objects.</w:t>
      </w:r>
    </w:p>
    <w:p w14:paraId="634F8724" w14:textId="77777777" w:rsidR="005916E7" w:rsidRPr="0030432E" w:rsidRDefault="005916E7" w:rsidP="005916E7">
      <w:pPr>
        <w:pStyle w:val="BodyText"/>
        <w:jc w:val="center"/>
        <w:rPr>
          <w:rFonts w:cstheme="minorHAnsi"/>
        </w:rPr>
      </w:pPr>
      <w:r w:rsidRPr="0030432E">
        <w:rPr>
          <w:rFonts w:cstheme="minorHAnsi"/>
          <w:noProof/>
          <w:lang w:eastAsia="en-GB"/>
        </w:rPr>
        <w:lastRenderedPageBreak/>
        <w:drawing>
          <wp:inline distT="0" distB="0" distL="0" distR="0" wp14:anchorId="789E5A53" wp14:editId="6DFC0B33">
            <wp:extent cx="1975286" cy="1969008"/>
            <wp:effectExtent l="0" t="0" r="6350" b="0"/>
            <wp:docPr id="18" name="Bille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75706" cy="1969427"/>
                    </a:xfrm>
                    <a:prstGeom prst="rect">
                      <a:avLst/>
                    </a:prstGeom>
                    <a:noFill/>
                  </pic:spPr>
                </pic:pic>
              </a:graphicData>
            </a:graphic>
          </wp:inline>
        </w:drawing>
      </w:r>
    </w:p>
    <w:p w14:paraId="7D0056E0" w14:textId="77777777" w:rsidR="005916E7" w:rsidRPr="0030432E" w:rsidRDefault="005916E7" w:rsidP="005916E7">
      <w:pPr>
        <w:pStyle w:val="Figurecaption"/>
        <w:jc w:val="center"/>
        <w:rPr>
          <w:rFonts w:cstheme="minorHAnsi"/>
        </w:rPr>
      </w:pPr>
      <w:bookmarkStart w:id="5" w:name="_Toc8658468"/>
      <w:r w:rsidRPr="0030432E">
        <w:rPr>
          <w:rFonts w:cstheme="minorHAnsi"/>
        </w:rPr>
        <w:t>Cat's "glowing eyes" (</w:t>
      </w:r>
      <w:hyperlink r:id="rId23" w:history="1">
        <w:r w:rsidRPr="0030432E">
          <w:rPr>
            <w:rStyle w:val="Hyperlink"/>
            <w:rFonts w:cstheme="minorHAnsi"/>
          </w:rPr>
          <w:t>https://en.wikipedia.org/wiki/Retroreflector</w:t>
        </w:r>
      </w:hyperlink>
      <w:r w:rsidRPr="0030432E">
        <w:rPr>
          <w:rFonts w:cstheme="minorHAnsi"/>
        </w:rPr>
        <w:t>)</w:t>
      </w:r>
      <w:bookmarkEnd w:id="5"/>
    </w:p>
    <w:p w14:paraId="1111D7AC" w14:textId="77777777" w:rsidR="005916E7" w:rsidRDefault="005916E7" w:rsidP="005916E7">
      <w:pPr>
        <w:pStyle w:val="BodyText"/>
        <w:rPr>
          <w:rFonts w:cstheme="minorHAnsi"/>
        </w:rPr>
      </w:pPr>
      <w:r w:rsidRPr="0030432E">
        <w:rPr>
          <w:rFonts w:cstheme="minorHAnsi"/>
        </w:rPr>
        <w:t xml:space="preserve">The first use of the “cat eye” principle was for the safety of drivers in road traffic </w:t>
      </w:r>
      <w:proofErr w:type="gramStart"/>
      <w:r w:rsidRPr="0030432E">
        <w:rPr>
          <w:rFonts w:cstheme="minorHAnsi"/>
        </w:rPr>
        <w:t>application,</w:t>
      </w:r>
      <w:proofErr w:type="gramEnd"/>
      <w:r w:rsidRPr="0030432E">
        <w:rPr>
          <w:rFonts w:cstheme="minorHAnsi"/>
        </w:rPr>
        <w:t xml:space="preserve"> therefore investigations were made resulting in the production of glass spheres with retroreflective features. </w:t>
      </w:r>
    </w:p>
    <w:p w14:paraId="748BA48B" w14:textId="77777777" w:rsidR="008848E5" w:rsidRPr="0030432E" w:rsidRDefault="008848E5" w:rsidP="005916E7">
      <w:pPr>
        <w:pStyle w:val="BodyText"/>
        <w:rPr>
          <w:rFonts w:cstheme="minorHAnsi"/>
        </w:rPr>
      </w:pPr>
    </w:p>
    <w:p w14:paraId="2C345824" w14:textId="77777777" w:rsidR="005916E7" w:rsidRPr="0030432E" w:rsidRDefault="005916E7" w:rsidP="005916E7">
      <w:pPr>
        <w:pStyle w:val="BodyText"/>
        <w:jc w:val="center"/>
        <w:rPr>
          <w:rFonts w:cstheme="minorHAnsi"/>
        </w:rPr>
      </w:pPr>
      <w:r>
        <w:rPr>
          <w:noProof/>
          <w:lang w:eastAsia="en-GB"/>
        </w:rPr>
        <w:drawing>
          <wp:inline distT="0" distB="0" distL="0" distR="0" wp14:anchorId="794696D7" wp14:editId="2415A4ED">
            <wp:extent cx="2103120" cy="1717862"/>
            <wp:effectExtent l="0" t="0" r="0" b="0"/>
            <wp:docPr id="67" name="Billede 67" descr="C:\Users\b002164\AppData\Local\Microsoft\Windows\Temporary Internet Files\Content.Word\Cats eye2, JRP_D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002164\AppData\Local\Microsoft\Windows\Temporary Internet Files\Content.Word\Cats eye2, JRP_DMA.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04479" cy="1718972"/>
                    </a:xfrm>
                    <a:prstGeom prst="rect">
                      <a:avLst/>
                    </a:prstGeom>
                    <a:noFill/>
                    <a:ln>
                      <a:noFill/>
                    </a:ln>
                  </pic:spPr>
                </pic:pic>
              </a:graphicData>
            </a:graphic>
          </wp:inline>
        </w:drawing>
      </w:r>
    </w:p>
    <w:p w14:paraId="6F26296D" w14:textId="77777777" w:rsidR="005916E7" w:rsidRPr="0030432E" w:rsidRDefault="005916E7" w:rsidP="005916E7">
      <w:pPr>
        <w:pStyle w:val="Figurecaption"/>
        <w:jc w:val="center"/>
        <w:rPr>
          <w:rFonts w:cstheme="minorHAnsi"/>
        </w:rPr>
      </w:pPr>
      <w:bookmarkStart w:id="6" w:name="_Toc8658469"/>
      <w:r w:rsidRPr="0030432E">
        <w:rPr>
          <w:rFonts w:cstheme="minorHAnsi"/>
        </w:rPr>
        <w:t>Cat's eye for a bicycle (photo DMA)</w:t>
      </w:r>
      <w:bookmarkEnd w:id="6"/>
    </w:p>
    <w:p w14:paraId="26103E53" w14:textId="77777777" w:rsidR="005916E7" w:rsidRPr="0030432E" w:rsidRDefault="005916E7" w:rsidP="005916E7">
      <w:pPr>
        <w:pStyle w:val="BodyText"/>
        <w:rPr>
          <w:rFonts w:cstheme="minorHAnsi"/>
        </w:rPr>
      </w:pPr>
      <w:r w:rsidRPr="0030432E">
        <w:rPr>
          <w:rFonts w:cstheme="minorHAnsi"/>
        </w:rPr>
        <w:t xml:space="preserve">Retroreflective material is available today in arrays in different sizes and colours, sheeting of plastic and metal, adhesive tape, etc.  Numerous manufacturers for various applications provide many different colours and degrees of reflection intensity. </w:t>
      </w:r>
    </w:p>
    <w:p w14:paraId="5833B637" w14:textId="77777777" w:rsidR="005916E7" w:rsidRPr="0030432E" w:rsidRDefault="005916E7" w:rsidP="005916E7">
      <w:pPr>
        <w:pStyle w:val="BodyText"/>
        <w:rPr>
          <w:rFonts w:cstheme="minorHAnsi"/>
        </w:rPr>
      </w:pPr>
      <w:r w:rsidRPr="0030432E">
        <w:rPr>
          <w:rFonts w:cstheme="minorHAnsi"/>
        </w:rPr>
        <w:t>As with any retroreflector, sheeting glows brightly when there is a small angle between the observer's eye and the light source directed toward the sheeting but appears non-reflective when viewed from other directions.</w:t>
      </w:r>
    </w:p>
    <w:p w14:paraId="52E2416F" w14:textId="77777777" w:rsidR="008722CA" w:rsidRPr="008722CA" w:rsidRDefault="008722CA" w:rsidP="008722CA">
      <w:pPr>
        <w:pStyle w:val="Heading1"/>
      </w:pPr>
      <w:bookmarkStart w:id="7" w:name="_Toc8658515"/>
      <w:r w:rsidRPr="008722CA">
        <w:t xml:space="preserve">RETROREFLECTIVE MATERIAL FOR </w:t>
      </w:r>
      <w:r w:rsidR="00880516">
        <w:t>MARINE</w:t>
      </w:r>
      <w:r w:rsidR="00C656EB">
        <w:t xml:space="preserve"> </w:t>
      </w:r>
      <w:r w:rsidRPr="008722CA">
        <w:t>AIDS TO NAVIGATION PURPOSES</w:t>
      </w:r>
      <w:bookmarkEnd w:id="7"/>
    </w:p>
    <w:p w14:paraId="4CF516EA" w14:textId="77777777" w:rsidR="007E30DF" w:rsidRPr="008722CA" w:rsidRDefault="007E30DF" w:rsidP="001349DB">
      <w:pPr>
        <w:pStyle w:val="Heading2separationline"/>
        <w:rPr>
          <w:sz w:val="28"/>
          <w:szCs w:val="28"/>
        </w:rPr>
      </w:pPr>
    </w:p>
    <w:p w14:paraId="717CF5CF" w14:textId="77777777" w:rsidR="005916E7" w:rsidRPr="005916E7" w:rsidRDefault="005916E7" w:rsidP="005916E7">
      <w:pPr>
        <w:spacing w:after="120"/>
        <w:rPr>
          <w:rFonts w:cstheme="minorHAnsi"/>
          <w:sz w:val="22"/>
        </w:rPr>
      </w:pPr>
      <w:r w:rsidRPr="005916E7">
        <w:rPr>
          <w:rFonts w:cstheme="minorHAnsi"/>
          <w:sz w:val="22"/>
        </w:rPr>
        <w:t xml:space="preserve">For floating </w:t>
      </w:r>
      <w:proofErr w:type="spellStart"/>
      <w:r w:rsidRPr="005916E7">
        <w:rPr>
          <w:rFonts w:cstheme="minorHAnsi"/>
          <w:sz w:val="22"/>
        </w:rPr>
        <w:t>AtoN</w:t>
      </w:r>
      <w:proofErr w:type="spellEnd"/>
      <w:r w:rsidRPr="005916E7">
        <w:rPr>
          <w:rFonts w:cstheme="minorHAnsi"/>
          <w:sz w:val="22"/>
        </w:rPr>
        <w:t xml:space="preserve"> retroreflective materials should be used </w:t>
      </w:r>
      <w:r w:rsidR="00D27340">
        <w:rPr>
          <w:rFonts w:cstheme="minorHAnsi"/>
          <w:sz w:val="22"/>
        </w:rPr>
        <w:t xml:space="preserve">according to the </w:t>
      </w:r>
      <w:r w:rsidRPr="005916E7">
        <w:rPr>
          <w:rFonts w:cstheme="minorHAnsi"/>
          <w:sz w:val="22"/>
        </w:rPr>
        <w:t>code</w:t>
      </w:r>
      <w:r w:rsidR="001752D3">
        <w:rPr>
          <w:rFonts w:cstheme="minorHAnsi"/>
          <w:sz w:val="22"/>
        </w:rPr>
        <w:t>s</w:t>
      </w:r>
      <w:r w:rsidRPr="005916E7">
        <w:rPr>
          <w:rFonts w:cstheme="minorHAnsi"/>
          <w:sz w:val="22"/>
        </w:rPr>
        <w:t xml:space="preserve"> in IALA R0106 (E-106) </w:t>
      </w:r>
      <w:r w:rsidRPr="005916E7">
        <w:rPr>
          <w:rFonts w:cstheme="minorHAnsi"/>
          <w:sz w:val="22"/>
        </w:rPr>
        <w:fldChar w:fldCharType="begin"/>
      </w:r>
      <w:r w:rsidRPr="005916E7">
        <w:rPr>
          <w:rFonts w:cstheme="minorHAnsi"/>
          <w:sz w:val="22"/>
        </w:rPr>
        <w:instrText xml:space="preserve"> REF _Ref1241574 \r \h  \* MERGEFORMAT </w:instrText>
      </w:r>
      <w:r w:rsidRPr="005916E7">
        <w:rPr>
          <w:rFonts w:cstheme="minorHAnsi"/>
          <w:sz w:val="22"/>
        </w:rPr>
      </w:r>
      <w:r w:rsidRPr="005916E7">
        <w:rPr>
          <w:rFonts w:cstheme="minorHAnsi"/>
          <w:sz w:val="22"/>
        </w:rPr>
        <w:fldChar w:fldCharType="separate"/>
      </w:r>
      <w:r w:rsidR="00215D28">
        <w:rPr>
          <w:rFonts w:cstheme="minorHAnsi"/>
          <w:sz w:val="22"/>
        </w:rPr>
        <w:t>[1]</w:t>
      </w:r>
      <w:r w:rsidRPr="005916E7">
        <w:rPr>
          <w:rFonts w:cstheme="minorHAnsi"/>
          <w:sz w:val="22"/>
        </w:rPr>
        <w:fldChar w:fldCharType="end"/>
      </w:r>
      <w:r w:rsidR="001752D3">
        <w:rPr>
          <w:rFonts w:cstheme="minorHAnsi"/>
          <w:sz w:val="22"/>
        </w:rPr>
        <w:t>.</w:t>
      </w:r>
    </w:p>
    <w:p w14:paraId="61EEE821" w14:textId="77777777" w:rsidR="005916E7" w:rsidRPr="005916E7" w:rsidRDefault="005916E7" w:rsidP="005916E7">
      <w:pPr>
        <w:spacing w:after="120"/>
        <w:rPr>
          <w:rFonts w:cstheme="minorHAnsi"/>
          <w:sz w:val="22"/>
        </w:rPr>
      </w:pPr>
      <w:r w:rsidRPr="005916E7">
        <w:rPr>
          <w:rFonts w:cstheme="minorHAnsi"/>
          <w:sz w:val="22"/>
        </w:rPr>
        <w:t xml:space="preserve">Further there are many applications for fixed </w:t>
      </w:r>
      <w:proofErr w:type="spellStart"/>
      <w:r w:rsidRPr="005916E7">
        <w:rPr>
          <w:rFonts w:cstheme="minorHAnsi"/>
          <w:sz w:val="22"/>
        </w:rPr>
        <w:t>AtoN</w:t>
      </w:r>
      <w:proofErr w:type="spellEnd"/>
      <w:r w:rsidRPr="005916E7">
        <w:rPr>
          <w:rFonts w:cstheme="minorHAnsi"/>
          <w:sz w:val="22"/>
        </w:rPr>
        <w:t xml:space="preserve">, e.g.: </w:t>
      </w:r>
    </w:p>
    <w:p w14:paraId="254C236A" w14:textId="77777777" w:rsidR="005916E7" w:rsidRPr="005916E7" w:rsidRDefault="005916E7" w:rsidP="005916E7">
      <w:pPr>
        <w:numPr>
          <w:ilvl w:val="0"/>
          <w:numId w:val="1"/>
        </w:numPr>
        <w:spacing w:after="120"/>
        <w:rPr>
          <w:color w:val="000000" w:themeColor="text1"/>
          <w:sz w:val="22"/>
        </w:rPr>
      </w:pPr>
      <w:r w:rsidRPr="005916E7">
        <w:rPr>
          <w:color w:val="000000" w:themeColor="text1"/>
          <w:sz w:val="22"/>
        </w:rPr>
        <w:t>Day boards for leading lines</w:t>
      </w:r>
    </w:p>
    <w:p w14:paraId="74F762C9" w14:textId="77777777" w:rsidR="005916E7" w:rsidRPr="005916E7" w:rsidRDefault="00C656EB" w:rsidP="005916E7">
      <w:pPr>
        <w:numPr>
          <w:ilvl w:val="0"/>
          <w:numId w:val="1"/>
        </w:numPr>
        <w:spacing w:after="120"/>
        <w:rPr>
          <w:color w:val="000000" w:themeColor="text1"/>
          <w:sz w:val="22"/>
        </w:rPr>
      </w:pPr>
      <w:r>
        <w:rPr>
          <w:color w:val="000000" w:themeColor="text1"/>
          <w:sz w:val="22"/>
        </w:rPr>
        <w:t>B</w:t>
      </w:r>
      <w:r w:rsidR="005916E7" w:rsidRPr="005916E7">
        <w:rPr>
          <w:color w:val="000000" w:themeColor="text1"/>
          <w:sz w:val="22"/>
        </w:rPr>
        <w:t>eacons and lighthouse structures</w:t>
      </w:r>
    </w:p>
    <w:p w14:paraId="5195AB96" w14:textId="77777777" w:rsidR="005916E7" w:rsidRPr="005916E7" w:rsidRDefault="005916E7" w:rsidP="005916E7">
      <w:pPr>
        <w:numPr>
          <w:ilvl w:val="0"/>
          <w:numId w:val="1"/>
        </w:numPr>
        <w:spacing w:after="120"/>
        <w:rPr>
          <w:color w:val="000000" w:themeColor="text1"/>
          <w:sz w:val="22"/>
        </w:rPr>
      </w:pPr>
      <w:r w:rsidRPr="005916E7">
        <w:rPr>
          <w:color w:val="000000" w:themeColor="text1"/>
          <w:sz w:val="22"/>
        </w:rPr>
        <w:t>Signs for waterways</w:t>
      </w:r>
    </w:p>
    <w:p w14:paraId="75E468FD" w14:textId="77777777" w:rsidR="005916E7" w:rsidRPr="005916E7" w:rsidRDefault="005916E7" w:rsidP="005916E7">
      <w:pPr>
        <w:numPr>
          <w:ilvl w:val="0"/>
          <w:numId w:val="1"/>
        </w:numPr>
        <w:spacing w:after="120"/>
        <w:rPr>
          <w:color w:val="000000" w:themeColor="text1"/>
          <w:sz w:val="22"/>
        </w:rPr>
      </w:pPr>
      <w:r w:rsidRPr="005916E7">
        <w:rPr>
          <w:color w:val="000000" w:themeColor="text1"/>
          <w:sz w:val="22"/>
        </w:rPr>
        <w:t>Lettering and numbering</w:t>
      </w:r>
    </w:p>
    <w:p w14:paraId="569CA766" w14:textId="77777777" w:rsidR="00A90D86" w:rsidRPr="005916E7" w:rsidRDefault="005916E7" w:rsidP="00EA218F">
      <w:pPr>
        <w:numPr>
          <w:ilvl w:val="0"/>
          <w:numId w:val="1"/>
        </w:numPr>
        <w:spacing w:after="120"/>
        <w:rPr>
          <w:color w:val="000000" w:themeColor="text1"/>
          <w:sz w:val="22"/>
        </w:rPr>
      </w:pPr>
      <w:r w:rsidRPr="005916E7">
        <w:rPr>
          <w:color w:val="000000" w:themeColor="text1"/>
          <w:sz w:val="22"/>
        </w:rPr>
        <w:t>Marking of obstacles and piers</w:t>
      </w:r>
    </w:p>
    <w:p w14:paraId="52CEC6B3" w14:textId="77777777" w:rsidR="00185927" w:rsidRDefault="00185927" w:rsidP="0052575C">
      <w:pPr>
        <w:pStyle w:val="Heading2"/>
      </w:pPr>
      <w:bookmarkStart w:id="8" w:name="_Toc8658516"/>
      <w:r w:rsidRPr="00185927">
        <w:lastRenderedPageBreak/>
        <w:t xml:space="preserve">FLOATING </w:t>
      </w:r>
      <w:r w:rsidR="00880516">
        <w:t>MARINE</w:t>
      </w:r>
      <w:r w:rsidR="008848E5">
        <w:t xml:space="preserve"> </w:t>
      </w:r>
      <w:r w:rsidRPr="00185927">
        <w:t>AIDS TO NAVIGATION</w:t>
      </w:r>
      <w:bookmarkEnd w:id="8"/>
    </w:p>
    <w:p w14:paraId="61A9A847" w14:textId="77777777" w:rsidR="00185927" w:rsidRPr="005916E7" w:rsidRDefault="00185927" w:rsidP="0052575C">
      <w:pPr>
        <w:pStyle w:val="Heading2separationline"/>
        <w:keepNext/>
        <w:keepLines/>
      </w:pPr>
    </w:p>
    <w:p w14:paraId="44A9912C" w14:textId="77777777" w:rsidR="008848E5" w:rsidRPr="008848E5" w:rsidRDefault="008848E5" w:rsidP="0052575C">
      <w:pPr>
        <w:keepNext/>
        <w:keepLines/>
        <w:spacing w:after="120"/>
        <w:rPr>
          <w:rFonts w:ascii="Calibri" w:eastAsia="Calibri" w:hAnsi="Calibri" w:cs="Calibri"/>
          <w:sz w:val="22"/>
        </w:rPr>
      </w:pPr>
      <w:r w:rsidRPr="008848E5">
        <w:rPr>
          <w:rFonts w:ascii="Calibri" w:eastAsia="Calibri" w:hAnsi="Calibri" w:cs="Calibri"/>
          <w:sz w:val="22"/>
        </w:rPr>
        <w:t>Retroreflective material is usually used as an alternative to lights on buoys on less important fairways and fairways for leisure crafts; however, they also have importance on lighted fairways in case of the failure of a light.</w:t>
      </w:r>
    </w:p>
    <w:p w14:paraId="3833159C" w14:textId="77777777" w:rsidR="008848E5" w:rsidRPr="008848E5" w:rsidRDefault="008848E5" w:rsidP="0052575C">
      <w:pPr>
        <w:keepNext/>
        <w:keepLines/>
        <w:spacing w:after="120"/>
        <w:rPr>
          <w:rFonts w:ascii="Calibri" w:eastAsia="Calibri" w:hAnsi="Calibri" w:cs="Calibri"/>
          <w:sz w:val="22"/>
        </w:rPr>
      </w:pPr>
      <w:r w:rsidRPr="008848E5">
        <w:rPr>
          <w:rFonts w:ascii="Calibri" w:eastAsia="Calibri" w:hAnsi="Calibri" w:cs="Calibri"/>
          <w:sz w:val="22"/>
        </w:rPr>
        <w:t xml:space="preserve">The shape of the buoy provides the daymark according to the IALA MBS </w:t>
      </w:r>
      <w:r w:rsidRPr="008848E5">
        <w:rPr>
          <w:rFonts w:ascii="Calibri" w:eastAsia="Calibri" w:hAnsi="Calibri" w:cs="Calibri"/>
          <w:sz w:val="22"/>
        </w:rPr>
        <w:fldChar w:fldCharType="begin"/>
      </w:r>
      <w:r w:rsidRPr="008848E5">
        <w:rPr>
          <w:rFonts w:ascii="Calibri" w:eastAsia="Calibri" w:hAnsi="Calibri" w:cs="Calibri"/>
          <w:sz w:val="22"/>
        </w:rPr>
        <w:instrText xml:space="preserve"> REF _Ref1243742 \r \h  \* MERGEFORMAT </w:instrText>
      </w:r>
      <w:r w:rsidRPr="008848E5">
        <w:rPr>
          <w:rFonts w:ascii="Calibri" w:eastAsia="Calibri" w:hAnsi="Calibri" w:cs="Calibri"/>
          <w:sz w:val="22"/>
        </w:rPr>
      </w:r>
      <w:r w:rsidRPr="008848E5">
        <w:rPr>
          <w:rFonts w:ascii="Calibri" w:eastAsia="Calibri" w:hAnsi="Calibri" w:cs="Calibri"/>
          <w:sz w:val="22"/>
        </w:rPr>
        <w:fldChar w:fldCharType="separate"/>
      </w:r>
      <w:r w:rsidR="00215D28">
        <w:rPr>
          <w:rFonts w:ascii="Calibri" w:eastAsia="Calibri" w:hAnsi="Calibri" w:cs="Calibri"/>
          <w:sz w:val="22"/>
        </w:rPr>
        <w:t>[5]</w:t>
      </w:r>
      <w:r w:rsidRPr="008848E5">
        <w:rPr>
          <w:rFonts w:ascii="Calibri" w:eastAsia="Calibri" w:hAnsi="Calibri" w:cs="Calibri"/>
          <w:sz w:val="22"/>
        </w:rPr>
        <w:fldChar w:fldCharType="end"/>
      </w:r>
      <w:r w:rsidRPr="008848E5">
        <w:rPr>
          <w:rFonts w:ascii="Calibri" w:eastAsia="Calibri" w:hAnsi="Calibri" w:cs="Calibri"/>
          <w:sz w:val="22"/>
        </w:rPr>
        <w:t xml:space="preserve">. The retroreflective material has a lower </w:t>
      </w:r>
      <w:proofErr w:type="spellStart"/>
      <w:r w:rsidRPr="008848E5">
        <w:rPr>
          <w:rFonts w:ascii="Calibri" w:eastAsia="Calibri" w:hAnsi="Calibri" w:cs="Calibri"/>
          <w:sz w:val="22"/>
        </w:rPr>
        <w:t>conspicuity</w:t>
      </w:r>
      <w:proofErr w:type="spellEnd"/>
      <w:r w:rsidRPr="008848E5">
        <w:rPr>
          <w:rFonts w:ascii="Calibri" w:eastAsia="Calibri" w:hAnsi="Calibri" w:cs="Calibri"/>
          <w:sz w:val="22"/>
        </w:rPr>
        <w:t xml:space="preserve"> at daytime compared to an ordinary or fluorescent surface colour. In addition, retroreflective material is much more expensive than a traditional surface colour and cannot be fixed to some curved surfaces. Therefore, it is not recommended to use retroreflective material for the whole shape of a buoy. Instead it should be applied as small sheets to the </w:t>
      </w:r>
      <w:proofErr w:type="gramStart"/>
      <w:r w:rsidRPr="008848E5">
        <w:rPr>
          <w:rFonts w:ascii="Calibri" w:eastAsia="Calibri" w:hAnsi="Calibri" w:cs="Calibri"/>
          <w:sz w:val="22"/>
        </w:rPr>
        <w:t>buoys</w:t>
      </w:r>
      <w:proofErr w:type="gramEnd"/>
      <w:r w:rsidRPr="008848E5">
        <w:rPr>
          <w:rFonts w:ascii="Calibri" w:eastAsia="Calibri" w:hAnsi="Calibri" w:cs="Calibri"/>
          <w:sz w:val="22"/>
        </w:rPr>
        <w:t xml:space="preserve"> and it should not interfere with the daymark. As a result, retroreflective material is for short range navigation (</w:t>
      </w:r>
      <w:r w:rsidR="006E66ED">
        <w:rPr>
          <w:rFonts w:ascii="Calibri" w:eastAsia="Calibri" w:hAnsi="Calibri" w:cs="Calibri"/>
          <w:sz w:val="22"/>
        </w:rPr>
        <w:t xml:space="preserve">typically </w:t>
      </w:r>
      <w:r w:rsidRPr="008848E5">
        <w:rPr>
          <w:rFonts w:ascii="Calibri" w:eastAsia="Calibri" w:hAnsi="Calibri" w:cs="Calibri"/>
          <w:sz w:val="22"/>
        </w:rPr>
        <w:t>less than 1 NM</w:t>
      </w:r>
      <w:r w:rsidR="006E66ED">
        <w:rPr>
          <w:rFonts w:ascii="Calibri" w:eastAsia="Calibri" w:hAnsi="Calibri" w:cs="Calibri"/>
          <w:sz w:val="22"/>
        </w:rPr>
        <w:t xml:space="preserve"> for floating aids</w:t>
      </w:r>
      <w:r w:rsidRPr="008848E5">
        <w:rPr>
          <w:rFonts w:ascii="Calibri" w:eastAsia="Calibri" w:hAnsi="Calibri" w:cs="Calibri"/>
          <w:sz w:val="22"/>
        </w:rPr>
        <w:t>).</w:t>
      </w:r>
    </w:p>
    <w:p w14:paraId="1AD0C63C" w14:textId="77777777" w:rsidR="008848E5" w:rsidRPr="008848E5" w:rsidRDefault="008848E5" w:rsidP="0052575C">
      <w:pPr>
        <w:keepNext/>
        <w:keepLines/>
        <w:spacing w:after="120"/>
        <w:rPr>
          <w:rFonts w:ascii="Calibri" w:eastAsia="Calibri" w:hAnsi="Calibri" w:cs="Calibri"/>
          <w:sz w:val="22"/>
        </w:rPr>
      </w:pPr>
      <w:r w:rsidRPr="008848E5">
        <w:rPr>
          <w:rFonts w:ascii="Calibri" w:eastAsia="Calibri" w:hAnsi="Calibri" w:cs="Calibri"/>
          <w:sz w:val="22"/>
        </w:rPr>
        <w:t xml:space="preserve">The codes of retroreflective material on floating </w:t>
      </w:r>
      <w:proofErr w:type="spellStart"/>
      <w:r w:rsidRPr="008848E5">
        <w:rPr>
          <w:rFonts w:ascii="Calibri" w:eastAsia="Calibri" w:hAnsi="Calibri" w:cs="Calibri"/>
          <w:sz w:val="22"/>
        </w:rPr>
        <w:t>AtoN</w:t>
      </w:r>
      <w:proofErr w:type="spellEnd"/>
      <w:r w:rsidRPr="008848E5">
        <w:rPr>
          <w:rFonts w:ascii="Calibri" w:eastAsia="Calibri" w:hAnsi="Calibri" w:cs="Calibri"/>
          <w:sz w:val="22"/>
        </w:rPr>
        <w:t xml:space="preserve"> </w:t>
      </w:r>
      <w:r w:rsidR="006E66ED">
        <w:rPr>
          <w:rFonts w:ascii="Calibri" w:eastAsia="Calibri" w:hAnsi="Calibri" w:cs="Calibri"/>
          <w:sz w:val="22"/>
        </w:rPr>
        <w:t xml:space="preserve">are specified </w:t>
      </w:r>
      <w:r w:rsidRPr="008848E5">
        <w:rPr>
          <w:rFonts w:ascii="Calibri" w:eastAsia="Calibri" w:hAnsi="Calibri" w:cs="Calibri"/>
          <w:sz w:val="22"/>
        </w:rPr>
        <w:t xml:space="preserve">by IALA Recommendation R0106 (E-106), </w:t>
      </w:r>
      <w:r w:rsidRPr="008848E5">
        <w:rPr>
          <w:rFonts w:ascii="Calibri" w:eastAsia="Calibri" w:hAnsi="Calibri" w:cs="Calibri"/>
          <w:i/>
          <w:sz w:val="22"/>
        </w:rPr>
        <w:t>Use of Retro-reflective Materials on Aids to Navigation Marks within the IALA Maritime Buoyage System</w:t>
      </w:r>
      <w:r w:rsidRPr="008848E5">
        <w:rPr>
          <w:rFonts w:ascii="Calibri" w:eastAsia="Calibri" w:hAnsi="Calibri" w:cs="Calibri"/>
          <w:sz w:val="22"/>
        </w:rPr>
        <w:t>.</w:t>
      </w:r>
      <w:r w:rsidR="001752D3">
        <w:rPr>
          <w:rFonts w:ascii="Calibri" w:eastAsia="Calibri" w:hAnsi="Calibri" w:cs="Calibri"/>
          <w:sz w:val="22"/>
        </w:rPr>
        <w:t xml:space="preserve"> There are t</w:t>
      </w:r>
      <w:r w:rsidRPr="008848E5">
        <w:rPr>
          <w:rFonts w:ascii="Calibri" w:eastAsia="Calibri" w:hAnsi="Calibri" w:cs="Calibri"/>
          <w:sz w:val="22"/>
        </w:rPr>
        <w:t xml:space="preserve">wo types of codes for floating </w:t>
      </w:r>
      <w:proofErr w:type="spellStart"/>
      <w:r w:rsidRPr="008848E5">
        <w:rPr>
          <w:rFonts w:ascii="Calibri" w:eastAsia="Calibri" w:hAnsi="Calibri" w:cs="Calibri"/>
          <w:sz w:val="22"/>
        </w:rPr>
        <w:t>AtoN</w:t>
      </w:r>
      <w:proofErr w:type="spellEnd"/>
      <w:r w:rsidRPr="008848E5">
        <w:rPr>
          <w:rFonts w:ascii="Calibri" w:eastAsia="Calibri" w:hAnsi="Calibri" w:cs="Calibri"/>
          <w:sz w:val="22"/>
        </w:rPr>
        <w:t xml:space="preserve"> – the Standard Code and the Comprehensive code</w:t>
      </w:r>
      <w:r w:rsidR="006E66ED">
        <w:rPr>
          <w:rFonts w:ascii="Calibri" w:eastAsia="Calibri" w:hAnsi="Calibri" w:cs="Calibri"/>
          <w:sz w:val="22"/>
        </w:rPr>
        <w:t xml:space="preserve"> </w:t>
      </w:r>
      <w:r w:rsidR="001752D3">
        <w:rPr>
          <w:rFonts w:ascii="Calibri" w:eastAsia="Calibri" w:hAnsi="Calibri" w:cs="Calibri"/>
          <w:sz w:val="22"/>
        </w:rPr>
        <w:t xml:space="preserve">which </w:t>
      </w:r>
      <w:r w:rsidR="006E66ED">
        <w:rPr>
          <w:rFonts w:ascii="Calibri" w:eastAsia="Calibri" w:hAnsi="Calibri" w:cs="Calibri"/>
          <w:sz w:val="22"/>
        </w:rPr>
        <w:t>are defined</w:t>
      </w:r>
      <w:r w:rsidRPr="008848E5">
        <w:rPr>
          <w:rFonts w:ascii="Calibri" w:eastAsia="Calibri" w:hAnsi="Calibri" w:cs="Calibri"/>
          <w:sz w:val="22"/>
        </w:rPr>
        <w:t>.</w:t>
      </w:r>
    </w:p>
    <w:p w14:paraId="5651A6FD" w14:textId="77777777" w:rsidR="008848E5" w:rsidRPr="008848E5" w:rsidRDefault="008848E5" w:rsidP="0052575C">
      <w:pPr>
        <w:keepNext/>
        <w:keepLines/>
        <w:spacing w:after="120"/>
        <w:rPr>
          <w:rFonts w:ascii="Calibri" w:eastAsia="Calibri" w:hAnsi="Calibri" w:cs="Calibri"/>
          <w:sz w:val="22"/>
        </w:rPr>
      </w:pPr>
      <w:r w:rsidRPr="008848E5">
        <w:rPr>
          <w:rFonts w:ascii="Calibri" w:eastAsia="Calibri" w:hAnsi="Calibri" w:cs="Calibri"/>
          <w:sz w:val="22"/>
        </w:rPr>
        <w:t>The Standard Code provides only the identification of lateral and special marks. Safe water, cardinal and isolated danger marks have a white retroreflective sheet, which provides detection of the buoy only.</w:t>
      </w:r>
    </w:p>
    <w:p w14:paraId="158024C9" w14:textId="77777777" w:rsidR="008848E5" w:rsidRPr="008848E5" w:rsidRDefault="008848E5" w:rsidP="0052575C">
      <w:pPr>
        <w:keepNext/>
        <w:keepLines/>
        <w:spacing w:after="120"/>
        <w:rPr>
          <w:rFonts w:ascii="Calibri" w:eastAsia="Calibri" w:hAnsi="Calibri" w:cs="Calibri"/>
          <w:sz w:val="22"/>
        </w:rPr>
      </w:pPr>
      <w:r w:rsidRPr="008848E5">
        <w:rPr>
          <w:rFonts w:ascii="Calibri" w:eastAsia="Calibri" w:hAnsi="Calibri" w:cs="Calibri"/>
          <w:sz w:val="22"/>
        </w:rPr>
        <w:t>In the Comprehensive Code all types of marks of IALA MBS are individually translated into a code for the retroreflective material. As black cannot be translated to retroreflective material, the colour blue replaces black.</w:t>
      </w:r>
    </w:p>
    <w:p w14:paraId="700FE392" w14:textId="77777777" w:rsidR="007A347D" w:rsidRDefault="007A347D" w:rsidP="007A347D">
      <w:pPr>
        <w:pStyle w:val="Heading2"/>
      </w:pPr>
      <w:bookmarkStart w:id="9" w:name="_Toc8658517"/>
      <w:r w:rsidRPr="007A347D">
        <w:t xml:space="preserve">FIXED </w:t>
      </w:r>
      <w:r w:rsidR="00880516">
        <w:t>MARINE</w:t>
      </w:r>
      <w:r w:rsidR="008848E5">
        <w:t xml:space="preserve"> </w:t>
      </w:r>
      <w:r w:rsidRPr="007A347D">
        <w:t>AIDS TO NAVIGATION</w:t>
      </w:r>
      <w:bookmarkEnd w:id="9"/>
    </w:p>
    <w:p w14:paraId="2C9A4CDB" w14:textId="77777777" w:rsidR="007A347D" w:rsidRPr="007A347D" w:rsidRDefault="007A347D" w:rsidP="007A347D">
      <w:pPr>
        <w:pStyle w:val="Heading2separationline"/>
      </w:pPr>
    </w:p>
    <w:p w14:paraId="368327EE" w14:textId="77777777" w:rsidR="008848E5" w:rsidRPr="008848E5" w:rsidRDefault="008848E5" w:rsidP="008848E5">
      <w:pPr>
        <w:spacing w:after="120"/>
        <w:rPr>
          <w:rFonts w:ascii="Calibri" w:eastAsia="Calibri" w:hAnsi="Calibri" w:cs="Calibri"/>
          <w:sz w:val="22"/>
        </w:rPr>
      </w:pPr>
      <w:r w:rsidRPr="008848E5">
        <w:rPr>
          <w:rFonts w:ascii="Calibri" w:eastAsia="Calibri" w:hAnsi="Calibri" w:cs="Calibri"/>
          <w:sz w:val="22"/>
        </w:rPr>
        <w:t xml:space="preserve">Retroreflective material is used for different types of fixed </w:t>
      </w:r>
      <w:proofErr w:type="spellStart"/>
      <w:r w:rsidRPr="008848E5">
        <w:rPr>
          <w:rFonts w:ascii="Calibri" w:eastAsia="Calibri" w:hAnsi="Calibri" w:cs="Calibri"/>
          <w:sz w:val="22"/>
        </w:rPr>
        <w:t>AtoN</w:t>
      </w:r>
      <w:proofErr w:type="spellEnd"/>
      <w:r w:rsidRPr="008848E5">
        <w:rPr>
          <w:rFonts w:ascii="Calibri" w:eastAsia="Calibri" w:hAnsi="Calibri" w:cs="Calibri"/>
          <w:sz w:val="22"/>
        </w:rPr>
        <w:t xml:space="preserve"> to navigation and for purposes related to safe navigation or warning of obstructions close to navigational water and fairways. Applications where retroreflective materials are used can be for day boards of leading lines, lettering and numbering, signs for waterways, marking of edges, jetties, piers, etc.</w:t>
      </w:r>
    </w:p>
    <w:p w14:paraId="609F9C0B" w14:textId="77777777" w:rsidR="008848E5" w:rsidRPr="008848E5" w:rsidRDefault="008848E5" w:rsidP="008848E5">
      <w:pPr>
        <w:spacing w:after="120"/>
        <w:rPr>
          <w:rFonts w:ascii="Calibri" w:eastAsia="Calibri" w:hAnsi="Calibri" w:cs="Calibri"/>
          <w:sz w:val="22"/>
        </w:rPr>
      </w:pPr>
      <w:r w:rsidRPr="008848E5">
        <w:rPr>
          <w:rFonts w:ascii="Calibri" w:eastAsia="Calibri" w:hAnsi="Calibri" w:cs="Calibri"/>
          <w:sz w:val="22"/>
        </w:rPr>
        <w:t xml:space="preserve">In contrast to the application on buoys, the retroreflective material may be used for both the daymark and the marking at night. This means that the day board </w:t>
      </w:r>
      <w:r w:rsidR="00E44266">
        <w:rPr>
          <w:rFonts w:ascii="Calibri" w:eastAsia="Calibri" w:hAnsi="Calibri" w:cs="Calibri"/>
          <w:sz w:val="22"/>
        </w:rPr>
        <w:t>may be</w:t>
      </w:r>
      <w:r w:rsidRPr="008848E5">
        <w:rPr>
          <w:rFonts w:ascii="Calibri" w:eastAsia="Calibri" w:hAnsi="Calibri" w:cs="Calibri"/>
          <w:sz w:val="22"/>
        </w:rPr>
        <w:t xml:space="preserve"> completely covered with retroreflective material.</w:t>
      </w:r>
    </w:p>
    <w:p w14:paraId="66322FE1" w14:textId="77777777" w:rsidR="008848E5" w:rsidRPr="008848E5" w:rsidRDefault="008848E5" w:rsidP="008848E5">
      <w:pPr>
        <w:spacing w:after="120"/>
        <w:rPr>
          <w:rFonts w:ascii="Calibri" w:eastAsia="Calibri" w:hAnsi="Calibri" w:cs="Calibri"/>
          <w:sz w:val="22"/>
        </w:rPr>
      </w:pPr>
    </w:p>
    <w:p w14:paraId="2E63BB6F" w14:textId="77777777" w:rsidR="008848E5" w:rsidRPr="008848E5" w:rsidRDefault="008848E5" w:rsidP="008848E5">
      <w:pPr>
        <w:spacing w:after="120"/>
        <w:jc w:val="center"/>
        <w:rPr>
          <w:rFonts w:ascii="Calibri" w:eastAsia="Calibri" w:hAnsi="Calibri" w:cs="Calibri"/>
          <w:sz w:val="22"/>
        </w:rPr>
      </w:pPr>
      <w:r w:rsidRPr="008848E5">
        <w:rPr>
          <w:rFonts w:ascii="Calibri" w:eastAsia="Calibri" w:hAnsi="Calibri" w:cs="Calibri"/>
          <w:noProof/>
          <w:sz w:val="22"/>
          <w:lang w:eastAsia="en-GB"/>
        </w:rPr>
        <w:drawing>
          <wp:inline distT="0" distB="0" distL="0" distR="0" wp14:anchorId="6D64E472" wp14:editId="529CED23">
            <wp:extent cx="4011295" cy="2340610"/>
            <wp:effectExtent l="0" t="0" r="8255" b="2540"/>
            <wp:docPr id="4"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11295" cy="2340610"/>
                    </a:xfrm>
                    <a:prstGeom prst="rect">
                      <a:avLst/>
                    </a:prstGeom>
                    <a:noFill/>
                    <a:ln>
                      <a:noFill/>
                    </a:ln>
                  </pic:spPr>
                </pic:pic>
              </a:graphicData>
            </a:graphic>
          </wp:inline>
        </w:drawing>
      </w:r>
    </w:p>
    <w:p w14:paraId="431A4BFE" w14:textId="77777777" w:rsidR="005916E7" w:rsidRDefault="008848E5" w:rsidP="008848E5">
      <w:pPr>
        <w:pStyle w:val="Figurecaption"/>
        <w:jc w:val="center"/>
      </w:pPr>
      <w:bookmarkStart w:id="10" w:name="_Toc8658470"/>
      <w:r w:rsidRPr="008848E5">
        <w:t>Illuminated retroreflected ID number on a day board (DMA Greenland)</w:t>
      </w:r>
      <w:bookmarkEnd w:id="10"/>
    </w:p>
    <w:p w14:paraId="62E231BA" w14:textId="77777777" w:rsidR="00215D28" w:rsidRPr="00215D28" w:rsidRDefault="00215D28" w:rsidP="00215D28"/>
    <w:p w14:paraId="1A9AA056" w14:textId="77777777" w:rsidR="0099381F" w:rsidRDefault="004F5421" w:rsidP="0052575C">
      <w:pPr>
        <w:pStyle w:val="Heading1"/>
      </w:pPr>
      <w:bookmarkStart w:id="11" w:name="_Toc8658518"/>
      <w:r>
        <w:lastRenderedPageBreak/>
        <w:t>TE</w:t>
      </w:r>
      <w:r w:rsidR="0099381F" w:rsidRPr="0099381F">
        <w:t>RMINOLOGY, PRINCIPLE, BASIC TECHNOLOGY AND DESIGN</w:t>
      </w:r>
      <w:bookmarkEnd w:id="11"/>
      <w:r w:rsidR="0099381F" w:rsidRPr="0099381F">
        <w:t xml:space="preserve"> </w:t>
      </w:r>
    </w:p>
    <w:p w14:paraId="3905CF12" w14:textId="77777777" w:rsidR="0099381F" w:rsidRPr="0099381F" w:rsidRDefault="0099381F" w:rsidP="0052575C">
      <w:pPr>
        <w:pStyle w:val="Heading1separatationline"/>
        <w:keepNext/>
        <w:keepLines/>
      </w:pPr>
    </w:p>
    <w:p w14:paraId="2EE5B87C" w14:textId="77777777" w:rsidR="000E0BA1" w:rsidRPr="000E0BA1" w:rsidRDefault="000E0BA1" w:rsidP="0052575C">
      <w:pPr>
        <w:keepNext/>
        <w:keepLines/>
        <w:spacing w:after="120"/>
        <w:rPr>
          <w:rFonts w:ascii="Calibri" w:eastAsia="Calibri" w:hAnsi="Calibri" w:cs="Calibri"/>
          <w:sz w:val="22"/>
        </w:rPr>
      </w:pPr>
      <w:r w:rsidRPr="000E0BA1">
        <w:rPr>
          <w:rFonts w:ascii="Calibri" w:eastAsia="Calibri" w:hAnsi="Calibri" w:cs="Calibri"/>
          <w:sz w:val="22"/>
        </w:rPr>
        <w:t xml:space="preserve">The Commission Internationale De </w:t>
      </w:r>
      <w:proofErr w:type="spellStart"/>
      <w:r w:rsidRPr="000E0BA1">
        <w:rPr>
          <w:rFonts w:ascii="Calibri" w:eastAsia="Calibri" w:hAnsi="Calibri" w:cs="Calibri"/>
          <w:sz w:val="22"/>
        </w:rPr>
        <w:t>L’éclairage</w:t>
      </w:r>
      <w:proofErr w:type="spellEnd"/>
      <w:r w:rsidRPr="000E0BA1">
        <w:rPr>
          <w:rFonts w:ascii="Calibri" w:eastAsia="Calibri" w:hAnsi="Calibri" w:cs="Calibri"/>
          <w:sz w:val="22"/>
        </w:rPr>
        <w:t xml:space="preserve">/International Commission on Illumination (CIE), the international standardizing body responsible for light and colour measurement, defines retroreflection as follows: </w:t>
      </w:r>
    </w:p>
    <w:p w14:paraId="3DE349CF" w14:textId="77777777" w:rsidR="000E0BA1" w:rsidRPr="000E0BA1" w:rsidRDefault="000E0BA1" w:rsidP="000E0BA1">
      <w:pPr>
        <w:spacing w:after="120"/>
        <w:rPr>
          <w:rFonts w:ascii="Calibri" w:eastAsia="Calibri" w:hAnsi="Calibri" w:cs="Calibri"/>
          <w:sz w:val="22"/>
        </w:rPr>
      </w:pPr>
      <w:r w:rsidRPr="000E0BA1">
        <w:rPr>
          <w:rFonts w:ascii="Calibri" w:eastAsia="Calibri" w:hAnsi="Calibri" w:cs="Calibri"/>
          <w:sz w:val="22"/>
        </w:rPr>
        <w:t>“</w:t>
      </w:r>
      <w:r w:rsidRPr="000E0BA1">
        <w:rPr>
          <w:rFonts w:ascii="Calibri" w:eastAsia="Calibri" w:hAnsi="Calibri" w:cs="Calibri"/>
          <w:i/>
          <w:sz w:val="22"/>
        </w:rPr>
        <w:t>Reflection in which the reflected rays are preferentially returned in direction close to the opposite of the direction of the incident rays, this property being maintained over wide variation of direction of the incident rays</w:t>
      </w:r>
      <w:r w:rsidRPr="000E0BA1">
        <w:rPr>
          <w:rFonts w:ascii="Calibri" w:eastAsia="Calibri" w:hAnsi="Calibri" w:cs="Calibri"/>
          <w:sz w:val="22"/>
        </w:rPr>
        <w:t>”</w:t>
      </w:r>
    </w:p>
    <w:p w14:paraId="53935F18" w14:textId="77777777" w:rsidR="000E0BA1" w:rsidRPr="000E0BA1" w:rsidRDefault="00773EFD" w:rsidP="000E0BA1">
      <w:pPr>
        <w:spacing w:after="120"/>
        <w:jc w:val="center"/>
        <w:rPr>
          <w:rFonts w:ascii="Calibri" w:eastAsia="Calibri" w:hAnsi="Calibri" w:cs="Calibri"/>
          <w:sz w:val="22"/>
        </w:rPr>
      </w:pPr>
      <w:r>
        <w:rPr>
          <w:rFonts w:ascii="Calibri" w:eastAsia="Calibri" w:hAnsi="Calibri" w:cs="Calibri"/>
          <w:noProof/>
          <w:sz w:val="22"/>
          <w:lang w:eastAsia="en-GB"/>
        </w:rPr>
        <w:drawing>
          <wp:inline distT="0" distB="0" distL="0" distR="0" wp14:anchorId="69423E24" wp14:editId="2D56D088">
            <wp:extent cx="4059936" cy="1632024"/>
            <wp:effectExtent l="0" t="0" r="0" b="6350"/>
            <wp:docPr id="13" name="Bille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60296" cy="1632169"/>
                    </a:xfrm>
                    <a:prstGeom prst="rect">
                      <a:avLst/>
                    </a:prstGeom>
                    <a:noFill/>
                  </pic:spPr>
                </pic:pic>
              </a:graphicData>
            </a:graphic>
          </wp:inline>
        </w:drawing>
      </w:r>
    </w:p>
    <w:p w14:paraId="2CB82DF1" w14:textId="66B87703" w:rsidR="000E0BA1" w:rsidRPr="0052575C" w:rsidRDefault="000E0BA1" w:rsidP="0052575C">
      <w:pPr>
        <w:pStyle w:val="Figurecaption"/>
        <w:jc w:val="center"/>
      </w:pPr>
      <w:bookmarkStart w:id="12" w:name="_Toc8658471"/>
      <w:r w:rsidRPr="000E0BA1">
        <w:t>Reflect</w:t>
      </w:r>
      <w:r w:rsidR="001752D3">
        <w:t>ion</w:t>
      </w:r>
      <w:r w:rsidRPr="000E0BA1">
        <w:t xml:space="preserve"> and Retroreflecti</w:t>
      </w:r>
      <w:r w:rsidR="001752D3">
        <w:t>on</w:t>
      </w:r>
      <w:r w:rsidRPr="000E0BA1">
        <w:t xml:space="preserve"> (DMA)</w:t>
      </w:r>
      <w:bookmarkEnd w:id="12"/>
    </w:p>
    <w:p w14:paraId="30C7526A" w14:textId="77777777" w:rsidR="00A76762" w:rsidRDefault="00A76762" w:rsidP="00A76762">
      <w:pPr>
        <w:pStyle w:val="Heading2"/>
      </w:pPr>
      <w:bookmarkStart w:id="13" w:name="_Toc8658519"/>
      <w:r w:rsidRPr="00A76762">
        <w:t>REFLECTION AND RETROREFLECTION</w:t>
      </w:r>
      <w:bookmarkEnd w:id="13"/>
    </w:p>
    <w:p w14:paraId="69B17A82" w14:textId="77777777" w:rsidR="00A76762" w:rsidRPr="00A76762" w:rsidRDefault="00A76762" w:rsidP="00A76762">
      <w:pPr>
        <w:pStyle w:val="Heading2separationline"/>
      </w:pPr>
    </w:p>
    <w:p w14:paraId="4C586307" w14:textId="77777777" w:rsidR="00443A82" w:rsidRDefault="00443A82" w:rsidP="000E0BA1">
      <w:pPr>
        <w:spacing w:after="120"/>
        <w:rPr>
          <w:rFonts w:ascii="Calibri" w:eastAsia="Calibri" w:hAnsi="Calibri" w:cs="Calibri"/>
          <w:sz w:val="22"/>
        </w:rPr>
      </w:pPr>
      <w:r>
        <w:rPr>
          <w:rFonts w:ascii="Calibri" w:eastAsia="Calibri" w:hAnsi="Calibri" w:cs="Calibri"/>
          <w:sz w:val="22"/>
        </w:rPr>
        <w:t xml:space="preserve">The reflection of light </w:t>
      </w:r>
      <w:r w:rsidR="00E44266">
        <w:rPr>
          <w:rFonts w:ascii="Calibri" w:eastAsia="Calibri" w:hAnsi="Calibri" w:cs="Calibri"/>
          <w:sz w:val="22"/>
        </w:rPr>
        <w:t xml:space="preserve">depends on </w:t>
      </w:r>
      <w:r>
        <w:rPr>
          <w:rFonts w:ascii="Calibri" w:eastAsia="Calibri" w:hAnsi="Calibri" w:cs="Calibri"/>
          <w:sz w:val="22"/>
        </w:rPr>
        <w:t>the surface.</w:t>
      </w:r>
      <w:r w:rsidR="001752D3">
        <w:rPr>
          <w:rFonts w:ascii="Calibri" w:eastAsia="Calibri" w:hAnsi="Calibri" w:cs="Calibri"/>
          <w:sz w:val="22"/>
        </w:rPr>
        <w:t xml:space="preserve"> </w:t>
      </w:r>
      <w:r>
        <w:rPr>
          <w:rFonts w:ascii="Calibri" w:eastAsia="Calibri" w:hAnsi="Calibri" w:cs="Calibri"/>
          <w:sz w:val="22"/>
        </w:rPr>
        <w:t>When the surface is very rough</w:t>
      </w:r>
      <w:r w:rsidR="00EB213B">
        <w:rPr>
          <w:rFonts w:ascii="Calibri" w:eastAsia="Calibri" w:hAnsi="Calibri" w:cs="Calibri"/>
          <w:sz w:val="22"/>
        </w:rPr>
        <w:t xml:space="preserve"> the light will be reflected diffuse</w:t>
      </w:r>
      <w:r w:rsidR="0078559C">
        <w:rPr>
          <w:rFonts w:ascii="Calibri" w:eastAsia="Calibri" w:hAnsi="Calibri" w:cs="Calibri"/>
          <w:sz w:val="22"/>
        </w:rPr>
        <w:t>d</w:t>
      </w:r>
      <w:r w:rsidR="00EB213B">
        <w:rPr>
          <w:rFonts w:ascii="Calibri" w:eastAsia="Calibri" w:hAnsi="Calibri" w:cs="Calibri"/>
          <w:sz w:val="22"/>
        </w:rPr>
        <w:t xml:space="preserve">. A smooth surface (e.g. mirror) produce direct reflection and that means the </w:t>
      </w:r>
      <w:r w:rsidR="00E44266">
        <w:rPr>
          <w:rFonts w:ascii="Calibri" w:eastAsia="Calibri" w:hAnsi="Calibri" w:cs="Calibri"/>
          <w:sz w:val="22"/>
        </w:rPr>
        <w:t xml:space="preserve">optical path of the reflected rays are parallel, </w:t>
      </w:r>
      <w:r w:rsidR="00EB213B" w:rsidRPr="00EB213B">
        <w:rPr>
          <w:rFonts w:ascii="Calibri" w:eastAsia="Calibri" w:hAnsi="Calibri" w:cs="Calibri"/>
          <w:sz w:val="22"/>
        </w:rPr>
        <w:t xml:space="preserve">see </w:t>
      </w:r>
      <w:r w:rsidR="00E44266">
        <w:rPr>
          <w:rFonts w:ascii="Calibri" w:eastAsia="Calibri" w:hAnsi="Calibri" w:cs="Calibri"/>
          <w:sz w:val="22"/>
        </w:rPr>
        <w:fldChar w:fldCharType="begin"/>
      </w:r>
      <w:r w:rsidR="00E44266">
        <w:rPr>
          <w:rFonts w:ascii="Calibri" w:eastAsia="Calibri" w:hAnsi="Calibri" w:cs="Calibri"/>
          <w:sz w:val="22"/>
        </w:rPr>
        <w:instrText xml:space="preserve"> REF _Ref3977599 \r \h </w:instrText>
      </w:r>
      <w:r w:rsidR="00E44266">
        <w:rPr>
          <w:rFonts w:ascii="Calibri" w:eastAsia="Calibri" w:hAnsi="Calibri" w:cs="Calibri"/>
          <w:sz w:val="22"/>
        </w:rPr>
      </w:r>
      <w:r w:rsidR="00E44266">
        <w:rPr>
          <w:rFonts w:ascii="Calibri" w:eastAsia="Calibri" w:hAnsi="Calibri" w:cs="Calibri"/>
          <w:sz w:val="22"/>
        </w:rPr>
        <w:fldChar w:fldCharType="separate"/>
      </w:r>
      <w:r w:rsidR="00E44266">
        <w:rPr>
          <w:rFonts w:ascii="Calibri" w:eastAsia="Calibri" w:hAnsi="Calibri" w:cs="Calibri"/>
          <w:sz w:val="22"/>
        </w:rPr>
        <w:t>Figure 5</w:t>
      </w:r>
      <w:r w:rsidR="00E44266">
        <w:rPr>
          <w:rFonts w:ascii="Calibri" w:eastAsia="Calibri" w:hAnsi="Calibri" w:cs="Calibri"/>
          <w:sz w:val="22"/>
        </w:rPr>
        <w:fldChar w:fldCharType="end"/>
      </w:r>
      <w:r w:rsidR="00EB213B" w:rsidRPr="00EB213B">
        <w:rPr>
          <w:rFonts w:ascii="Calibri" w:eastAsia="Calibri" w:hAnsi="Calibri" w:cs="Calibri"/>
          <w:sz w:val="22"/>
        </w:rPr>
        <w:t>.</w:t>
      </w:r>
      <w:r>
        <w:rPr>
          <w:rFonts w:ascii="Calibri" w:eastAsia="Calibri" w:hAnsi="Calibri" w:cs="Calibri"/>
          <w:sz w:val="22"/>
        </w:rPr>
        <w:t xml:space="preserve"> </w:t>
      </w:r>
    </w:p>
    <w:p w14:paraId="75DBE34C" w14:textId="77777777" w:rsidR="000E0BA1" w:rsidRPr="000E0BA1" w:rsidRDefault="000E0BA1" w:rsidP="000E0BA1">
      <w:pPr>
        <w:spacing w:after="120"/>
        <w:rPr>
          <w:rFonts w:ascii="Calibri" w:eastAsia="Calibri" w:hAnsi="Calibri" w:cs="Calibri"/>
          <w:sz w:val="22"/>
        </w:rPr>
      </w:pPr>
      <w:r w:rsidRPr="000E0BA1">
        <w:rPr>
          <w:rFonts w:ascii="Calibri" w:eastAsia="Calibri" w:hAnsi="Calibri" w:cs="Calibri"/>
          <w:sz w:val="22"/>
        </w:rPr>
        <w:t>Most practical surfaces have mixed reflection, which is a mixture of diffuse reflection and mirror reflection</w:t>
      </w:r>
      <w:r w:rsidR="001752D3">
        <w:rPr>
          <w:rFonts w:ascii="Calibri" w:eastAsia="Calibri" w:hAnsi="Calibri" w:cs="Calibri"/>
          <w:sz w:val="22"/>
        </w:rPr>
        <w:t>.</w:t>
      </w:r>
      <w:r w:rsidRPr="000E0BA1">
        <w:rPr>
          <w:rFonts w:ascii="Calibri" w:eastAsia="Calibri" w:hAnsi="Calibri" w:cs="Calibri"/>
          <w:sz w:val="22"/>
        </w:rPr>
        <w:t xml:space="preserve"> A </w:t>
      </w:r>
      <w:proofErr w:type="gramStart"/>
      <w:r w:rsidRPr="000E0BA1">
        <w:rPr>
          <w:rFonts w:ascii="Calibri" w:eastAsia="Calibri" w:hAnsi="Calibri" w:cs="Calibri"/>
          <w:sz w:val="22"/>
        </w:rPr>
        <w:t>particular kind</w:t>
      </w:r>
      <w:proofErr w:type="gramEnd"/>
      <w:r w:rsidRPr="000E0BA1">
        <w:rPr>
          <w:rFonts w:ascii="Calibri" w:eastAsia="Calibri" w:hAnsi="Calibri" w:cs="Calibri"/>
          <w:sz w:val="22"/>
        </w:rPr>
        <w:t xml:space="preserve"> of reflection is retroreflection, where most of the light is reflected back to the </w:t>
      </w:r>
      <w:r w:rsidR="00EB213B">
        <w:rPr>
          <w:rFonts w:ascii="Calibri" w:eastAsia="Calibri" w:hAnsi="Calibri" w:cs="Calibri"/>
          <w:sz w:val="22"/>
        </w:rPr>
        <w:t>light source</w:t>
      </w:r>
      <w:r w:rsidRPr="000E0BA1">
        <w:rPr>
          <w:rFonts w:ascii="Calibri" w:eastAsia="Calibri" w:hAnsi="Calibri" w:cs="Calibri"/>
          <w:sz w:val="22"/>
        </w:rPr>
        <w:t xml:space="preserve"> </w:t>
      </w:r>
    </w:p>
    <w:p w14:paraId="0FABE00F" w14:textId="77777777" w:rsidR="000E0BA1" w:rsidRDefault="000E0BA1" w:rsidP="00A76762">
      <w:pPr>
        <w:pStyle w:val="BodyText"/>
      </w:pPr>
    </w:p>
    <w:p w14:paraId="4FBF6641" w14:textId="77777777" w:rsidR="00240E22" w:rsidRDefault="00773EFD" w:rsidP="00240E22">
      <w:pPr>
        <w:pStyle w:val="BodyText"/>
        <w:jc w:val="center"/>
      </w:pPr>
      <w:r w:rsidRPr="00773EFD">
        <w:rPr>
          <w:noProof/>
          <w:lang w:eastAsia="en-GB"/>
        </w:rPr>
        <w:drawing>
          <wp:inline distT="0" distB="0" distL="0" distR="0" wp14:anchorId="539C3B9E" wp14:editId="2BA805C0">
            <wp:extent cx="5059680" cy="1828800"/>
            <wp:effectExtent l="0" t="0" r="7620" b="0"/>
            <wp:docPr id="19" name="Billed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r="17322" b="8537"/>
                    <a:stretch/>
                  </pic:blipFill>
                  <pic:spPr bwMode="auto">
                    <a:xfrm>
                      <a:off x="0" y="0"/>
                      <a:ext cx="5060001" cy="1828916"/>
                    </a:xfrm>
                    <a:prstGeom prst="rect">
                      <a:avLst/>
                    </a:prstGeom>
                    <a:noFill/>
                    <a:ln>
                      <a:noFill/>
                    </a:ln>
                    <a:extLst>
                      <a:ext uri="{53640926-AAD7-44D8-BBD7-CCE9431645EC}">
                        <a14:shadowObscured xmlns:a14="http://schemas.microsoft.com/office/drawing/2010/main"/>
                      </a:ext>
                    </a:extLst>
                  </pic:spPr>
                </pic:pic>
              </a:graphicData>
            </a:graphic>
          </wp:inline>
        </w:drawing>
      </w:r>
    </w:p>
    <w:p w14:paraId="7CC2BE66" w14:textId="77777777" w:rsidR="00240E22" w:rsidRDefault="00240E22" w:rsidP="00240E22">
      <w:pPr>
        <w:pStyle w:val="Figurecaption"/>
        <w:jc w:val="center"/>
      </w:pPr>
      <w:bookmarkStart w:id="14" w:name="_Ref3977599"/>
      <w:bookmarkStart w:id="15" w:name="_Toc8658472"/>
      <w:r w:rsidRPr="00240E22">
        <w:t>Retroreflection compared with other reflection patterns</w:t>
      </w:r>
      <w:r w:rsidR="00B01720">
        <w:t xml:space="preserve"> (D</w:t>
      </w:r>
      <w:r w:rsidR="00BC5051">
        <w:t>MA</w:t>
      </w:r>
      <w:r w:rsidR="00B01720">
        <w:t>)</w:t>
      </w:r>
      <w:bookmarkEnd w:id="14"/>
      <w:bookmarkEnd w:id="15"/>
      <w:r w:rsidRPr="00240E22">
        <w:t xml:space="preserve"> </w:t>
      </w:r>
    </w:p>
    <w:p w14:paraId="560F59BF" w14:textId="77777777" w:rsidR="00240E22" w:rsidRDefault="00240E22" w:rsidP="00240E22">
      <w:pPr>
        <w:pStyle w:val="Heading2"/>
      </w:pPr>
      <w:bookmarkStart w:id="16" w:name="_Toc8658520"/>
      <w:r w:rsidRPr="00240E22">
        <w:t>OPTICAL PRINCIPLES</w:t>
      </w:r>
      <w:bookmarkEnd w:id="16"/>
    </w:p>
    <w:p w14:paraId="25F2D69F" w14:textId="77777777" w:rsidR="00240E22" w:rsidRPr="00240E22" w:rsidRDefault="00240E22" w:rsidP="00240E22">
      <w:pPr>
        <w:pStyle w:val="Heading2separationline"/>
      </w:pPr>
    </w:p>
    <w:p w14:paraId="70204A41" w14:textId="77777777" w:rsidR="00240E22" w:rsidRDefault="00240E22" w:rsidP="00240E22">
      <w:pPr>
        <w:pStyle w:val="BodyText"/>
      </w:pPr>
      <w:r>
        <w:t>There are two basic optical systems for obtaining retroreflection</w:t>
      </w:r>
      <w:r w:rsidR="001752D3">
        <w:t xml:space="preserve">: - </w:t>
      </w:r>
      <w:r>
        <w:t xml:space="preserve"> </w:t>
      </w:r>
    </w:p>
    <w:p w14:paraId="21CD9E2B" w14:textId="77777777" w:rsidR="00240E22" w:rsidRDefault="001B1D3F" w:rsidP="00240E22">
      <w:pPr>
        <w:pStyle w:val="BodyText"/>
      </w:pPr>
      <w:r>
        <w:t>•</w:t>
      </w:r>
      <w:r>
        <w:tab/>
      </w:r>
      <w:proofErr w:type="gramStart"/>
      <w:r w:rsidR="00240E22">
        <w:t>The Glass Sphere or Bead</w:t>
      </w:r>
      <w:r w:rsidR="00A24FD2">
        <w:t>,</w:t>
      </w:r>
      <w:proofErr w:type="gramEnd"/>
      <w:r w:rsidR="00A24FD2">
        <w:t xml:space="preserve"> see</w:t>
      </w:r>
      <w:r w:rsidR="001752D3">
        <w:t xml:space="preserve"> </w:t>
      </w:r>
      <w:r w:rsidR="00B50B68">
        <w:fldChar w:fldCharType="begin"/>
      </w:r>
      <w:r w:rsidR="00B50B68">
        <w:instrText xml:space="preserve"> REF _Ref3890669 \r \h </w:instrText>
      </w:r>
      <w:r w:rsidR="00B50B68">
        <w:fldChar w:fldCharType="separate"/>
      </w:r>
      <w:r w:rsidR="00215D28">
        <w:t>Figure 6</w:t>
      </w:r>
      <w:r w:rsidR="00B50B68">
        <w:fldChar w:fldCharType="end"/>
      </w:r>
      <w:r w:rsidR="00A24FD2">
        <w:t>.</w:t>
      </w:r>
      <w:r w:rsidR="00240E22">
        <w:t xml:space="preserve"> </w:t>
      </w:r>
    </w:p>
    <w:p w14:paraId="6839A984" w14:textId="77777777" w:rsidR="001B1D3F" w:rsidRDefault="00240E22" w:rsidP="00240E22">
      <w:pPr>
        <w:pStyle w:val="BodyText"/>
      </w:pPr>
      <w:r>
        <w:t>•</w:t>
      </w:r>
      <w:r>
        <w:tab/>
        <w:t>The Prismatic or Cube Corner Reflector</w:t>
      </w:r>
      <w:r w:rsidR="00A24FD2">
        <w:t xml:space="preserve">, see </w:t>
      </w:r>
      <w:r w:rsidR="0078559C">
        <w:fldChar w:fldCharType="begin"/>
      </w:r>
      <w:r w:rsidR="0078559C">
        <w:instrText xml:space="preserve"> REF _Ref3921958 \r \h </w:instrText>
      </w:r>
      <w:r w:rsidR="0078559C">
        <w:fldChar w:fldCharType="separate"/>
      </w:r>
      <w:r w:rsidR="00215D28">
        <w:t>Figure 7</w:t>
      </w:r>
      <w:r w:rsidR="0078559C">
        <w:fldChar w:fldCharType="end"/>
      </w:r>
    </w:p>
    <w:p w14:paraId="07291B40" w14:textId="77777777" w:rsidR="009B1846" w:rsidRDefault="009B1846" w:rsidP="00E02211">
      <w:pPr>
        <w:pStyle w:val="BodyText"/>
        <w:jc w:val="center"/>
        <w:rPr>
          <w:noProof/>
          <w:lang w:eastAsia="en-GB"/>
        </w:rPr>
      </w:pPr>
    </w:p>
    <w:p w14:paraId="4F07281D" w14:textId="77777777" w:rsidR="00E02211" w:rsidRDefault="00773EFD" w:rsidP="00E02211">
      <w:pPr>
        <w:pStyle w:val="BodyText"/>
        <w:jc w:val="center"/>
      </w:pPr>
      <w:r>
        <w:rPr>
          <w:noProof/>
          <w:lang w:eastAsia="en-GB"/>
        </w:rPr>
        <w:lastRenderedPageBreak/>
        <w:drawing>
          <wp:inline distT="0" distB="0" distL="0" distR="0" wp14:anchorId="67F1590F" wp14:editId="30F28B23">
            <wp:extent cx="3212592" cy="1578967"/>
            <wp:effectExtent l="0" t="0" r="6985" b="2540"/>
            <wp:docPr id="22" name="Bille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13103" cy="1579218"/>
                    </a:xfrm>
                    <a:prstGeom prst="rect">
                      <a:avLst/>
                    </a:prstGeom>
                    <a:noFill/>
                  </pic:spPr>
                </pic:pic>
              </a:graphicData>
            </a:graphic>
          </wp:inline>
        </w:drawing>
      </w:r>
    </w:p>
    <w:p w14:paraId="609AAD69" w14:textId="77777777" w:rsidR="001B1D3F" w:rsidRDefault="00E02211" w:rsidP="00240E22">
      <w:pPr>
        <w:pStyle w:val="Figurecaption"/>
        <w:jc w:val="center"/>
      </w:pPr>
      <w:bookmarkStart w:id="17" w:name="_Ref3890669"/>
      <w:bookmarkStart w:id="18" w:name="_Toc8658473"/>
      <w:r w:rsidRPr="00E02211">
        <w:t>Glass Bead Retroreflectors</w:t>
      </w:r>
      <w:r>
        <w:t xml:space="preserve"> (</w:t>
      </w:r>
      <w:r w:rsidR="00773EFD">
        <w:t>DMA</w:t>
      </w:r>
      <w:r>
        <w:t>)</w:t>
      </w:r>
      <w:bookmarkEnd w:id="17"/>
      <w:bookmarkEnd w:id="18"/>
    </w:p>
    <w:p w14:paraId="28FB7CEC" w14:textId="77777777" w:rsidR="00773EFD" w:rsidRDefault="00773EFD" w:rsidP="00773EFD">
      <w:pPr>
        <w:pStyle w:val="BodyText"/>
        <w:jc w:val="center"/>
        <w:rPr>
          <w:noProof/>
          <w:lang w:eastAsia="en-GB"/>
        </w:rPr>
      </w:pPr>
    </w:p>
    <w:p w14:paraId="52F4332A" w14:textId="77777777" w:rsidR="00773EFD" w:rsidRDefault="00773EFD" w:rsidP="00773EFD">
      <w:pPr>
        <w:pStyle w:val="BodyText"/>
        <w:jc w:val="center"/>
      </w:pPr>
      <w:r>
        <w:rPr>
          <w:noProof/>
          <w:lang w:eastAsia="en-GB"/>
        </w:rPr>
        <w:drawing>
          <wp:inline distT="0" distB="0" distL="0" distR="0" wp14:anchorId="63D08CC3" wp14:editId="52B506E1">
            <wp:extent cx="3259068" cy="1949201"/>
            <wp:effectExtent l="0" t="0" r="0" b="0"/>
            <wp:docPr id="24" name="Bille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64460" cy="1952426"/>
                    </a:xfrm>
                    <a:prstGeom prst="rect">
                      <a:avLst/>
                    </a:prstGeom>
                    <a:noFill/>
                  </pic:spPr>
                </pic:pic>
              </a:graphicData>
            </a:graphic>
          </wp:inline>
        </w:drawing>
      </w:r>
    </w:p>
    <w:p w14:paraId="7D5BAC65" w14:textId="77777777" w:rsidR="00773EFD" w:rsidRDefault="00773EFD" w:rsidP="00773EFD">
      <w:pPr>
        <w:pStyle w:val="Figurecaption"/>
        <w:jc w:val="center"/>
      </w:pPr>
      <w:bookmarkStart w:id="19" w:name="_Ref3921958"/>
      <w:bookmarkStart w:id="20" w:name="_Toc8658474"/>
      <w:r>
        <w:t>Prismatic Retroreflectors (DMA)</w:t>
      </w:r>
      <w:bookmarkEnd w:id="19"/>
      <w:bookmarkEnd w:id="20"/>
    </w:p>
    <w:p w14:paraId="40F18C3D" w14:textId="77777777" w:rsidR="00773EFD" w:rsidRDefault="00773EFD" w:rsidP="00240E22">
      <w:pPr>
        <w:pStyle w:val="BodyText"/>
      </w:pPr>
    </w:p>
    <w:p w14:paraId="0D9DC938" w14:textId="77777777" w:rsidR="001B1D3F" w:rsidRDefault="001B1D3F" w:rsidP="001B1D3F">
      <w:pPr>
        <w:pStyle w:val="Heading2"/>
      </w:pPr>
      <w:bookmarkStart w:id="21" w:name="_Toc8658521"/>
      <w:r w:rsidRPr="001B1D3F">
        <w:t>THE GLASS SPHERE OR BEAD</w:t>
      </w:r>
      <w:bookmarkEnd w:id="21"/>
    </w:p>
    <w:p w14:paraId="793D20A3" w14:textId="77777777" w:rsidR="001B1D3F" w:rsidRPr="001B1D3F" w:rsidRDefault="001B1D3F" w:rsidP="001B1D3F">
      <w:pPr>
        <w:pStyle w:val="Heading2separationline"/>
      </w:pPr>
    </w:p>
    <w:p w14:paraId="391A0F5E" w14:textId="77777777" w:rsidR="001B1D3F" w:rsidRDefault="001B1D3F" w:rsidP="001B1D3F">
      <w:pPr>
        <w:pStyle w:val="BodyText"/>
      </w:pPr>
      <w:r w:rsidRPr="001B1D3F">
        <w:t xml:space="preserve">The simplest retroreflector is a glass sphere or bead and this type was the first retroreflective element used for the so-called “Cat’s Eye”. </w:t>
      </w:r>
    </w:p>
    <w:p w14:paraId="37CC5042" w14:textId="77777777" w:rsidR="001B1D3F" w:rsidRDefault="001B1D3F" w:rsidP="001B1D3F">
      <w:pPr>
        <w:pStyle w:val="BodyText"/>
      </w:pPr>
      <w:r>
        <w:t>The incident light will be refracted at the front surface of the sphere and is focused towards the centre of the rear surface of the sphere. From there the light is reflected and refracted at the front surface again onto a course parallel to the direction from which it came.</w:t>
      </w:r>
    </w:p>
    <w:p w14:paraId="342FB5EA" w14:textId="77777777" w:rsidR="001B1D3F" w:rsidRDefault="001B1D3F" w:rsidP="001B1D3F">
      <w:pPr>
        <w:pStyle w:val="BodyText"/>
      </w:pPr>
      <w:r>
        <w:t>To improve the reflectivity the rear surface should have a reflector coating.</w:t>
      </w:r>
    </w:p>
    <w:p w14:paraId="2562A5DB" w14:textId="77777777" w:rsidR="000E0BA1" w:rsidRPr="000E0BA1" w:rsidRDefault="000E0BA1" w:rsidP="000E0BA1">
      <w:pPr>
        <w:spacing w:after="120"/>
        <w:rPr>
          <w:rFonts w:ascii="Calibri" w:eastAsia="Calibri" w:hAnsi="Calibri" w:cs="Calibri"/>
          <w:sz w:val="22"/>
        </w:rPr>
      </w:pPr>
      <w:r w:rsidRPr="000E0BA1">
        <w:rPr>
          <w:rFonts w:ascii="Calibri" w:eastAsia="Calibri" w:hAnsi="Calibri" w:cs="Calibri"/>
          <w:sz w:val="22"/>
        </w:rPr>
        <w:t>Only 28 % of the area of the sphere is at a sufficiently favourable angle to return the light beam. To enhance the reflectivity, the prismatic reflector can be used as an alternative.</w:t>
      </w:r>
    </w:p>
    <w:p w14:paraId="54817FD9" w14:textId="77777777" w:rsidR="00E02211" w:rsidRDefault="00773EFD" w:rsidP="00E02211">
      <w:pPr>
        <w:pStyle w:val="BodyText"/>
        <w:jc w:val="center"/>
      </w:pPr>
      <w:r w:rsidRPr="00773EFD">
        <w:rPr>
          <w:noProof/>
          <w:lang w:eastAsia="en-GB"/>
        </w:rPr>
        <w:lastRenderedPageBreak/>
        <w:drawing>
          <wp:inline distT="0" distB="0" distL="0" distR="0" wp14:anchorId="05D5D11D" wp14:editId="76C4042C">
            <wp:extent cx="3413760" cy="2127504"/>
            <wp:effectExtent l="0" t="0" r="0" b="6350"/>
            <wp:docPr id="80" name="Billed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r="44221" b="6933"/>
                    <a:stretch/>
                  </pic:blipFill>
                  <pic:spPr bwMode="auto">
                    <a:xfrm>
                      <a:off x="0" y="0"/>
                      <a:ext cx="3413760" cy="2127504"/>
                    </a:xfrm>
                    <a:prstGeom prst="rect">
                      <a:avLst/>
                    </a:prstGeom>
                    <a:noFill/>
                    <a:ln>
                      <a:noFill/>
                    </a:ln>
                    <a:extLst>
                      <a:ext uri="{53640926-AAD7-44D8-BBD7-CCE9431645EC}">
                        <a14:shadowObscured xmlns:a14="http://schemas.microsoft.com/office/drawing/2010/main"/>
                      </a:ext>
                    </a:extLst>
                  </pic:spPr>
                </pic:pic>
              </a:graphicData>
            </a:graphic>
          </wp:inline>
        </w:drawing>
      </w:r>
    </w:p>
    <w:p w14:paraId="07129801" w14:textId="77777777" w:rsidR="00E02211" w:rsidRDefault="00E02211" w:rsidP="00E02211">
      <w:pPr>
        <w:pStyle w:val="Figurecaption"/>
        <w:jc w:val="center"/>
      </w:pPr>
      <w:bookmarkStart w:id="22" w:name="_Toc8658475"/>
      <w:r w:rsidRPr="00E02211">
        <w:t>Glass Sphere or Glass Bead</w:t>
      </w:r>
      <w:r>
        <w:t xml:space="preserve"> (</w:t>
      </w:r>
      <w:r w:rsidR="00773EFD">
        <w:t>DMA</w:t>
      </w:r>
      <w:r>
        <w:t>)</w:t>
      </w:r>
      <w:bookmarkEnd w:id="22"/>
    </w:p>
    <w:p w14:paraId="6F5E0E9D" w14:textId="77777777" w:rsidR="000E0BA1" w:rsidRPr="000E0BA1" w:rsidRDefault="000E0BA1" w:rsidP="000E0BA1">
      <w:pPr>
        <w:spacing w:after="120"/>
        <w:rPr>
          <w:rFonts w:ascii="Calibri" w:eastAsia="Calibri" w:hAnsi="Calibri" w:cs="Calibri"/>
          <w:sz w:val="22"/>
        </w:rPr>
      </w:pPr>
      <w:r w:rsidRPr="000E0BA1">
        <w:rPr>
          <w:rFonts w:ascii="Calibri" w:eastAsia="Calibri" w:hAnsi="Calibri" w:cs="Calibri"/>
          <w:sz w:val="22"/>
        </w:rPr>
        <w:t xml:space="preserve">Depending on the construction, the glass sphere/bead can be divided in three different types in respective order according to improvement </w:t>
      </w:r>
    </w:p>
    <w:p w14:paraId="06639C58" w14:textId="77777777" w:rsidR="000E0BA1" w:rsidRPr="000E0BA1" w:rsidRDefault="000E0BA1" w:rsidP="000E0BA1">
      <w:pPr>
        <w:spacing w:after="120"/>
        <w:rPr>
          <w:rFonts w:ascii="Calibri" w:eastAsia="Calibri" w:hAnsi="Calibri" w:cs="Calibri"/>
          <w:sz w:val="22"/>
        </w:rPr>
      </w:pPr>
      <w:r w:rsidRPr="000E0BA1">
        <w:rPr>
          <w:rFonts w:ascii="Calibri" w:eastAsia="Calibri" w:hAnsi="Calibri" w:cs="Calibri"/>
          <w:sz w:val="22"/>
        </w:rPr>
        <w:t>•</w:t>
      </w:r>
      <w:r w:rsidRPr="000E0BA1">
        <w:rPr>
          <w:rFonts w:ascii="Calibri" w:eastAsia="Calibri" w:hAnsi="Calibri" w:cs="Calibri"/>
          <w:sz w:val="22"/>
        </w:rPr>
        <w:tab/>
        <w:t xml:space="preserve">Exposed glass bead </w:t>
      </w:r>
    </w:p>
    <w:p w14:paraId="36718076" w14:textId="77777777" w:rsidR="000E0BA1" w:rsidRPr="000E0BA1" w:rsidRDefault="000E0BA1" w:rsidP="000E0BA1">
      <w:pPr>
        <w:spacing w:after="120"/>
        <w:rPr>
          <w:rFonts w:ascii="Calibri" w:eastAsia="Calibri" w:hAnsi="Calibri" w:cs="Calibri"/>
          <w:sz w:val="22"/>
        </w:rPr>
      </w:pPr>
      <w:r w:rsidRPr="000E0BA1">
        <w:rPr>
          <w:rFonts w:ascii="Calibri" w:eastAsia="Calibri" w:hAnsi="Calibri" w:cs="Calibri"/>
          <w:sz w:val="22"/>
        </w:rPr>
        <w:t>•</w:t>
      </w:r>
      <w:r w:rsidRPr="000E0BA1">
        <w:rPr>
          <w:rFonts w:ascii="Calibri" w:eastAsia="Calibri" w:hAnsi="Calibri" w:cs="Calibri"/>
          <w:sz w:val="22"/>
        </w:rPr>
        <w:tab/>
        <w:t xml:space="preserve">Enclosed glass bead </w:t>
      </w:r>
    </w:p>
    <w:p w14:paraId="3B59F3F4" w14:textId="77777777" w:rsidR="000E0BA1" w:rsidRPr="000E0BA1" w:rsidRDefault="000E0BA1" w:rsidP="000E0BA1">
      <w:pPr>
        <w:spacing w:after="120"/>
        <w:rPr>
          <w:rFonts w:ascii="Calibri" w:eastAsia="Calibri" w:hAnsi="Calibri" w:cs="Calibri"/>
          <w:sz w:val="22"/>
        </w:rPr>
      </w:pPr>
      <w:r w:rsidRPr="000E0BA1">
        <w:rPr>
          <w:rFonts w:ascii="Calibri" w:eastAsia="Calibri" w:hAnsi="Calibri" w:cs="Calibri"/>
          <w:sz w:val="22"/>
        </w:rPr>
        <w:t>•</w:t>
      </w:r>
      <w:r w:rsidRPr="000E0BA1">
        <w:rPr>
          <w:rFonts w:ascii="Calibri" w:eastAsia="Calibri" w:hAnsi="Calibri" w:cs="Calibri"/>
          <w:sz w:val="22"/>
        </w:rPr>
        <w:tab/>
        <w:t xml:space="preserve">Encapsulated glass bead. </w:t>
      </w:r>
    </w:p>
    <w:p w14:paraId="04F09D41" w14:textId="77777777" w:rsidR="002460E5" w:rsidRDefault="002460E5" w:rsidP="00E02211">
      <w:pPr>
        <w:pStyle w:val="BodyText"/>
      </w:pPr>
    </w:p>
    <w:p w14:paraId="1DCD7047" w14:textId="77777777" w:rsidR="002460E5" w:rsidRDefault="00E02211" w:rsidP="002460E5">
      <w:pPr>
        <w:pStyle w:val="Heading2"/>
      </w:pPr>
      <w:r>
        <w:t xml:space="preserve"> </w:t>
      </w:r>
      <w:bookmarkStart w:id="23" w:name="_Toc8658522"/>
      <w:r w:rsidR="002460E5" w:rsidRPr="002460E5">
        <w:t>PRISMATIC OR CUBE CORNER REFLECTOR</w:t>
      </w:r>
      <w:bookmarkEnd w:id="23"/>
    </w:p>
    <w:p w14:paraId="6D5906F7" w14:textId="77777777" w:rsidR="002460E5" w:rsidRPr="002460E5" w:rsidRDefault="002460E5" w:rsidP="002460E5">
      <w:pPr>
        <w:pStyle w:val="Heading2separationline"/>
      </w:pPr>
    </w:p>
    <w:p w14:paraId="0B6D3442" w14:textId="77777777" w:rsidR="0082685F" w:rsidRPr="0082685F" w:rsidRDefault="0082685F" w:rsidP="0082685F">
      <w:pPr>
        <w:spacing w:after="120"/>
        <w:rPr>
          <w:rFonts w:ascii="Calibri" w:eastAsia="Calibri" w:hAnsi="Calibri" w:cs="Calibri"/>
          <w:sz w:val="22"/>
        </w:rPr>
      </w:pPr>
      <w:r w:rsidRPr="0082685F">
        <w:rPr>
          <w:rFonts w:ascii="Calibri" w:eastAsia="Calibri" w:hAnsi="Calibri" w:cs="Calibri"/>
          <w:sz w:val="22"/>
        </w:rPr>
        <w:t xml:space="preserve">The prismatic or cube-corner is the more efficient reflector. </w:t>
      </w:r>
    </w:p>
    <w:p w14:paraId="777A8BA2" w14:textId="77777777" w:rsidR="0082685F" w:rsidRPr="0082685F" w:rsidRDefault="0082685F" w:rsidP="0082685F">
      <w:pPr>
        <w:spacing w:after="120"/>
        <w:rPr>
          <w:rFonts w:ascii="Calibri" w:eastAsia="Calibri" w:hAnsi="Calibri" w:cs="Calibri"/>
          <w:sz w:val="22"/>
        </w:rPr>
      </w:pPr>
      <w:r w:rsidRPr="0082685F">
        <w:rPr>
          <w:rFonts w:ascii="Calibri" w:eastAsia="Calibri" w:hAnsi="Calibri" w:cs="Calibri"/>
          <w:sz w:val="22"/>
        </w:rPr>
        <w:t xml:space="preserve">If you take a solid glass cube and slice off one corner with a cut that passes along the diagonals of three adjoining faces you have the basic cube-corner unit which is a squat triangular pyramid shaped prism. When the pyramid is set up with the triangular base directed towards a beam of light, the light passes through the base with very little loss. Once inside the pyramid the light is internally reflected off each of the three side faces in turn, before being directed back through the base, exiting parallel to the incoming light beam. Reflected light is still parallel to the incoming beam as the light is equally refracted when entering and leaving the prism, see </w:t>
      </w:r>
      <w:r w:rsidR="0078559C">
        <w:rPr>
          <w:rFonts w:ascii="Calibri" w:eastAsia="Calibri" w:hAnsi="Calibri" w:cs="Calibri"/>
          <w:sz w:val="22"/>
        </w:rPr>
        <w:fldChar w:fldCharType="begin"/>
      </w:r>
      <w:r w:rsidR="0078559C">
        <w:rPr>
          <w:rFonts w:ascii="Calibri" w:eastAsia="Calibri" w:hAnsi="Calibri" w:cs="Calibri"/>
          <w:sz w:val="22"/>
        </w:rPr>
        <w:instrText xml:space="preserve"> REF _Ref3922100 \r \h </w:instrText>
      </w:r>
      <w:r w:rsidR="0078559C">
        <w:rPr>
          <w:rFonts w:ascii="Calibri" w:eastAsia="Calibri" w:hAnsi="Calibri" w:cs="Calibri"/>
          <w:sz w:val="22"/>
        </w:rPr>
      </w:r>
      <w:r w:rsidR="0078559C">
        <w:rPr>
          <w:rFonts w:ascii="Calibri" w:eastAsia="Calibri" w:hAnsi="Calibri" w:cs="Calibri"/>
          <w:sz w:val="22"/>
        </w:rPr>
        <w:fldChar w:fldCharType="separate"/>
      </w:r>
      <w:r w:rsidR="00215D28">
        <w:rPr>
          <w:rFonts w:ascii="Calibri" w:eastAsia="Calibri" w:hAnsi="Calibri" w:cs="Calibri"/>
          <w:sz w:val="22"/>
        </w:rPr>
        <w:t>Figure 9</w:t>
      </w:r>
      <w:r w:rsidR="0078559C">
        <w:rPr>
          <w:rFonts w:ascii="Calibri" w:eastAsia="Calibri" w:hAnsi="Calibri" w:cs="Calibri"/>
          <w:sz w:val="22"/>
        </w:rPr>
        <w:fldChar w:fldCharType="end"/>
      </w:r>
    </w:p>
    <w:p w14:paraId="334BC6E1" w14:textId="77777777" w:rsidR="002460E5" w:rsidRDefault="00857BF4" w:rsidP="002460E5">
      <w:pPr>
        <w:pStyle w:val="BodyText"/>
        <w:jc w:val="center"/>
      </w:pPr>
      <w:r>
        <w:rPr>
          <w:noProof/>
          <w:lang w:eastAsia="en-GB"/>
        </w:rPr>
        <w:drawing>
          <wp:inline distT="0" distB="0" distL="0" distR="0" wp14:anchorId="58E1067E" wp14:editId="4BC2E903">
            <wp:extent cx="2639568" cy="2048256"/>
            <wp:effectExtent l="0" t="0" r="0" b="0"/>
            <wp:docPr id="29" name="Billede 29" descr="https://upload.wikimedia.org/wikipedia/commons/thumb/5/51/Corner_reflector.svg/1280px-Corner_reflector.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pload.wikimedia.org/wikipedia/commons/thumb/5/51/Corner_reflector.svg/1280px-Corner_reflector.svg.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2690" b="5085"/>
                    <a:stretch/>
                  </pic:blipFill>
                  <pic:spPr bwMode="auto">
                    <a:xfrm>
                      <a:off x="0" y="0"/>
                      <a:ext cx="2639773" cy="2048415"/>
                    </a:xfrm>
                    <a:prstGeom prst="rect">
                      <a:avLst/>
                    </a:prstGeom>
                    <a:noFill/>
                    <a:ln>
                      <a:noFill/>
                    </a:ln>
                    <a:extLst>
                      <a:ext uri="{53640926-AAD7-44D8-BBD7-CCE9431645EC}">
                        <a14:shadowObscured xmlns:a14="http://schemas.microsoft.com/office/drawing/2010/main"/>
                      </a:ext>
                    </a:extLst>
                  </pic:spPr>
                </pic:pic>
              </a:graphicData>
            </a:graphic>
          </wp:inline>
        </w:drawing>
      </w:r>
    </w:p>
    <w:p w14:paraId="7D19777B" w14:textId="77777777" w:rsidR="002460E5" w:rsidRDefault="002460E5" w:rsidP="00D27340">
      <w:pPr>
        <w:pStyle w:val="Figurecaption"/>
        <w:jc w:val="center"/>
      </w:pPr>
      <w:bookmarkStart w:id="24" w:name="_Ref3922100"/>
      <w:bookmarkStart w:id="25" w:name="_Toc8658476"/>
      <w:r w:rsidRPr="002460E5">
        <w:t>Principle of Prismatic/ Cube Corner Reflector</w:t>
      </w:r>
      <w:r w:rsidR="00857BF4">
        <w:t xml:space="preserve"> (</w:t>
      </w:r>
      <w:hyperlink r:id="rId32" w:history="1">
        <w:r w:rsidR="00857BF4" w:rsidRPr="00A24832">
          <w:rPr>
            <w:rStyle w:val="Hyperlink"/>
          </w:rPr>
          <w:t>https://en.wikipedia.org/wiki/Corner_reflector</w:t>
        </w:r>
      </w:hyperlink>
      <w:r w:rsidR="00857BF4">
        <w:t>)</w:t>
      </w:r>
      <w:bookmarkEnd w:id="24"/>
      <w:bookmarkEnd w:id="25"/>
    </w:p>
    <w:p w14:paraId="5509B067" w14:textId="77777777" w:rsidR="00857BF4" w:rsidRDefault="00857BF4" w:rsidP="00857BF4">
      <w:pPr>
        <w:jc w:val="center"/>
      </w:pPr>
    </w:p>
    <w:p w14:paraId="6FC15008" w14:textId="77777777" w:rsidR="00857BF4" w:rsidRDefault="00773EFD" w:rsidP="00857BF4">
      <w:pPr>
        <w:jc w:val="center"/>
      </w:pPr>
      <w:r>
        <w:rPr>
          <w:noProof/>
          <w:lang w:eastAsia="en-GB"/>
        </w:rPr>
        <w:lastRenderedPageBreak/>
        <w:drawing>
          <wp:inline distT="0" distB="0" distL="0" distR="0" wp14:anchorId="0F71FEBF" wp14:editId="23469305">
            <wp:extent cx="1591310" cy="1341120"/>
            <wp:effectExtent l="0" t="0" r="8890" b="0"/>
            <wp:docPr id="94" name="Billed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91310" cy="1341120"/>
                    </a:xfrm>
                    <a:prstGeom prst="rect">
                      <a:avLst/>
                    </a:prstGeom>
                    <a:noFill/>
                  </pic:spPr>
                </pic:pic>
              </a:graphicData>
            </a:graphic>
          </wp:inline>
        </w:drawing>
      </w:r>
    </w:p>
    <w:p w14:paraId="66284355" w14:textId="77777777" w:rsidR="00857BF4" w:rsidRDefault="00857BF4" w:rsidP="00857BF4">
      <w:pPr>
        <w:pStyle w:val="Figurecaption"/>
        <w:jc w:val="center"/>
      </w:pPr>
      <w:bookmarkStart w:id="26" w:name="_Toc8658477"/>
      <w:r w:rsidRPr="00857BF4">
        <w:t xml:space="preserve">Prismatic </w:t>
      </w:r>
      <w:r w:rsidR="006B7DE7">
        <w:t>Tape Overhead View</w:t>
      </w:r>
      <w:r>
        <w:t xml:space="preserve"> (ifloortape.com)</w:t>
      </w:r>
      <w:bookmarkEnd w:id="26"/>
    </w:p>
    <w:p w14:paraId="31ABFA9B" w14:textId="77777777" w:rsidR="00857BF4" w:rsidRDefault="00857BF4" w:rsidP="00857BF4">
      <w:pPr>
        <w:pStyle w:val="BodyText"/>
      </w:pPr>
    </w:p>
    <w:p w14:paraId="2DB9E746" w14:textId="77777777" w:rsidR="00857BF4" w:rsidRDefault="00857BF4" w:rsidP="00857BF4">
      <w:pPr>
        <w:pStyle w:val="Heading2"/>
      </w:pPr>
      <w:bookmarkStart w:id="27" w:name="_Toc8658523"/>
      <w:r w:rsidRPr="00857BF4">
        <w:t>COMPARISON</w:t>
      </w:r>
      <w:bookmarkEnd w:id="27"/>
    </w:p>
    <w:p w14:paraId="4FEA2F89" w14:textId="77777777" w:rsidR="00857BF4" w:rsidRPr="00857BF4" w:rsidRDefault="00857BF4" w:rsidP="00857BF4">
      <w:pPr>
        <w:pStyle w:val="Heading2separationline"/>
      </w:pPr>
    </w:p>
    <w:p w14:paraId="662E8311" w14:textId="77777777" w:rsidR="00857BF4" w:rsidRDefault="00857BF4" w:rsidP="00857BF4">
      <w:pPr>
        <w:pStyle w:val="BodyText"/>
      </w:pPr>
      <w:r w:rsidRPr="00857BF4">
        <w:t>The prismatic retroreflector generally produces a very small cone of reflective light.</w:t>
      </w:r>
      <w:r>
        <w:t xml:space="preserve"> </w:t>
      </w:r>
      <w:r w:rsidRPr="00857BF4">
        <w:t>In situations, where the observer is not exactly in the position of the light source, a broader returning angle may be preferred.</w:t>
      </w:r>
      <w:r>
        <w:t xml:space="preserve"> </w:t>
      </w:r>
      <w:r w:rsidRPr="00857BF4">
        <w:t>Many glass be</w:t>
      </w:r>
      <w:r w:rsidR="001752D3">
        <w:t>a</w:t>
      </w:r>
      <w:r w:rsidRPr="00857BF4">
        <w:t xml:space="preserve">d sheets are more flexible and can be attached to </w:t>
      </w:r>
      <w:r w:rsidR="00A24FD2" w:rsidRPr="00857BF4">
        <w:t>curve</w:t>
      </w:r>
      <w:r w:rsidR="001752D3">
        <w:t>d</w:t>
      </w:r>
      <w:r w:rsidRPr="00857BF4">
        <w:t xml:space="preserve"> surfaces more easily.</w:t>
      </w:r>
    </w:p>
    <w:p w14:paraId="21671D63" w14:textId="77777777" w:rsidR="00857BF4" w:rsidRDefault="0078559C" w:rsidP="00857BF4">
      <w:pPr>
        <w:pStyle w:val="BodyText"/>
      </w:pPr>
      <w:r>
        <w:fldChar w:fldCharType="begin"/>
      </w:r>
      <w:r>
        <w:instrText xml:space="preserve"> REF _Ref3922152 \r \h </w:instrText>
      </w:r>
      <w:r>
        <w:fldChar w:fldCharType="separate"/>
      </w:r>
      <w:r w:rsidR="00215D28">
        <w:t>Figure 11</w:t>
      </w:r>
      <w:r>
        <w:fldChar w:fldCharType="end"/>
      </w:r>
      <w:r w:rsidR="00857BF4" w:rsidRPr="00857BF4">
        <w:t xml:space="preserve"> shows the difference in the reflected light between glas</w:t>
      </w:r>
      <w:r w:rsidR="00545B6C">
        <w:t>s</w:t>
      </w:r>
      <w:r w:rsidR="00857BF4" w:rsidRPr="00857BF4">
        <w:t xml:space="preserve"> be</w:t>
      </w:r>
      <w:r w:rsidR="00545B6C">
        <w:t>a</w:t>
      </w:r>
      <w:r w:rsidR="00857BF4" w:rsidRPr="00857BF4">
        <w:t>d and prismatic tape.</w:t>
      </w:r>
    </w:p>
    <w:p w14:paraId="0BDF1C42" w14:textId="77777777" w:rsidR="00545B6C" w:rsidRDefault="006B7DE7" w:rsidP="00545B6C">
      <w:pPr>
        <w:pStyle w:val="BodyText"/>
        <w:jc w:val="center"/>
      </w:pPr>
      <w:r w:rsidRPr="006B7DE7">
        <w:rPr>
          <w:noProof/>
          <w:lang w:eastAsia="en-GB"/>
        </w:rPr>
        <w:drawing>
          <wp:inline distT="0" distB="0" distL="0" distR="0" wp14:anchorId="6582F20B" wp14:editId="6B8C77EB">
            <wp:extent cx="3054096" cy="2495770"/>
            <wp:effectExtent l="0" t="0" r="0" b="0"/>
            <wp:docPr id="95" name="Billed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r="36252" b="4909"/>
                    <a:stretch/>
                  </pic:blipFill>
                  <pic:spPr bwMode="auto">
                    <a:xfrm>
                      <a:off x="0" y="0"/>
                      <a:ext cx="3058228" cy="2499146"/>
                    </a:xfrm>
                    <a:prstGeom prst="rect">
                      <a:avLst/>
                    </a:prstGeom>
                    <a:noFill/>
                    <a:ln>
                      <a:noFill/>
                    </a:ln>
                    <a:extLst>
                      <a:ext uri="{53640926-AAD7-44D8-BBD7-CCE9431645EC}">
                        <a14:shadowObscured xmlns:a14="http://schemas.microsoft.com/office/drawing/2010/main"/>
                      </a:ext>
                    </a:extLst>
                  </pic:spPr>
                </pic:pic>
              </a:graphicData>
            </a:graphic>
          </wp:inline>
        </w:drawing>
      </w:r>
    </w:p>
    <w:p w14:paraId="094BD9C9" w14:textId="77777777" w:rsidR="00545B6C" w:rsidRDefault="00545B6C" w:rsidP="00545B6C">
      <w:pPr>
        <w:pStyle w:val="Figurecaption"/>
        <w:jc w:val="center"/>
      </w:pPr>
      <w:bookmarkStart w:id="28" w:name="_Ref3922152"/>
      <w:bookmarkStart w:id="29" w:name="_Toc8658478"/>
      <w:r w:rsidRPr="00545B6C">
        <w:t>Dispersion path from Glass Bead and Prismatic Retroreflectors</w:t>
      </w:r>
      <w:r w:rsidR="006B7DE7">
        <w:t xml:space="preserve"> (DMA)</w:t>
      </w:r>
      <w:bookmarkEnd w:id="28"/>
      <w:bookmarkEnd w:id="29"/>
    </w:p>
    <w:p w14:paraId="3DEEA446" w14:textId="77777777" w:rsidR="0082685F" w:rsidRDefault="0082685F" w:rsidP="00545B6C"/>
    <w:p w14:paraId="0720EA60" w14:textId="77777777" w:rsidR="0007514C" w:rsidRDefault="0007514C" w:rsidP="00545B6C"/>
    <w:p w14:paraId="14CC094B" w14:textId="77777777" w:rsidR="0007514C" w:rsidRDefault="0007514C" w:rsidP="00545B6C"/>
    <w:p w14:paraId="728D405C" w14:textId="77777777" w:rsidR="0007514C" w:rsidRDefault="0007514C" w:rsidP="00545B6C"/>
    <w:p w14:paraId="2FEAF984" w14:textId="77777777" w:rsidR="00545B6C" w:rsidRDefault="00545B6C" w:rsidP="00545B6C">
      <w:pPr>
        <w:pStyle w:val="Heading1"/>
      </w:pPr>
      <w:bookmarkStart w:id="30" w:name="_Toc8658524"/>
      <w:r w:rsidRPr="00545B6C">
        <w:t>CHARACTERISING AND MEASUREMENT OF RETROREFLECTING MATERIAL</w:t>
      </w:r>
      <w:bookmarkEnd w:id="30"/>
    </w:p>
    <w:p w14:paraId="64730C9A" w14:textId="77777777" w:rsidR="00545B6C" w:rsidRPr="00545B6C" w:rsidRDefault="00545B6C" w:rsidP="00545B6C">
      <w:pPr>
        <w:pStyle w:val="Heading1separatationline"/>
      </w:pPr>
    </w:p>
    <w:p w14:paraId="2CB74D02" w14:textId="77777777" w:rsidR="0082685F" w:rsidRPr="0082685F" w:rsidRDefault="0082685F" w:rsidP="0082685F">
      <w:pPr>
        <w:spacing w:after="120"/>
        <w:rPr>
          <w:rFonts w:ascii="Calibri" w:eastAsia="Calibri" w:hAnsi="Calibri" w:cs="Calibri"/>
          <w:sz w:val="22"/>
        </w:rPr>
      </w:pPr>
      <w:r w:rsidRPr="0082685F">
        <w:rPr>
          <w:rFonts w:ascii="Calibri" w:eastAsia="Calibri" w:hAnsi="Calibri" w:cs="Calibri"/>
          <w:sz w:val="22"/>
        </w:rPr>
        <w:t>The retroreflective material is mainly characterised by two properties</w:t>
      </w:r>
      <w:r w:rsidR="00E04EFF">
        <w:rPr>
          <w:rFonts w:ascii="Calibri" w:eastAsia="Calibri" w:hAnsi="Calibri" w:cs="Calibri"/>
          <w:sz w:val="22"/>
        </w:rPr>
        <w:t xml:space="preserve">: - </w:t>
      </w:r>
    </w:p>
    <w:p w14:paraId="0F121022" w14:textId="77777777" w:rsidR="0082685F" w:rsidRPr="0082685F" w:rsidRDefault="0082685F" w:rsidP="0082685F">
      <w:pPr>
        <w:numPr>
          <w:ilvl w:val="0"/>
          <w:numId w:val="38"/>
        </w:numPr>
        <w:spacing w:after="120"/>
        <w:rPr>
          <w:rFonts w:ascii="Calibri" w:eastAsia="Calibri" w:hAnsi="Calibri" w:cs="Calibri"/>
          <w:sz w:val="22"/>
        </w:rPr>
      </w:pPr>
      <w:r w:rsidRPr="0082685F">
        <w:rPr>
          <w:rFonts w:ascii="Calibri" w:eastAsia="Calibri" w:hAnsi="Calibri" w:cs="Calibri"/>
          <w:sz w:val="22"/>
        </w:rPr>
        <w:t>the coefficient of retroreflection R</w:t>
      </w:r>
      <w:r w:rsidRPr="0082685F">
        <w:rPr>
          <w:rFonts w:ascii="Calibri" w:eastAsia="Calibri" w:hAnsi="Calibri" w:cs="Calibri"/>
          <w:sz w:val="22"/>
          <w:vertAlign w:val="subscript"/>
        </w:rPr>
        <w:t xml:space="preserve">A </w:t>
      </w:r>
      <w:r w:rsidRPr="0082685F">
        <w:rPr>
          <w:rFonts w:ascii="Calibri" w:eastAsia="Calibri" w:hAnsi="Calibri" w:cs="Calibri"/>
          <w:sz w:val="22"/>
        </w:rPr>
        <w:t>(CIE 54.2-2001)</w:t>
      </w:r>
      <w:r w:rsidR="00E04EFF">
        <w:rPr>
          <w:rFonts w:ascii="Calibri" w:eastAsia="Calibri" w:hAnsi="Calibri" w:cs="Calibri"/>
          <w:sz w:val="22"/>
        </w:rPr>
        <w:t>.</w:t>
      </w:r>
      <w:r w:rsidRPr="0082685F">
        <w:rPr>
          <w:rFonts w:ascii="Calibri" w:eastAsia="Calibri" w:hAnsi="Calibri" w:cs="Calibri"/>
          <w:sz w:val="22"/>
        </w:rPr>
        <w:t xml:space="preserve"> </w:t>
      </w:r>
      <w:r w:rsidRPr="0082685F">
        <w:rPr>
          <w:rFonts w:ascii="Calibri" w:eastAsia="Calibri" w:hAnsi="Calibri" w:cs="Calibri"/>
          <w:sz w:val="22"/>
        </w:rPr>
        <w:fldChar w:fldCharType="begin"/>
      </w:r>
      <w:r w:rsidRPr="0082685F">
        <w:rPr>
          <w:rFonts w:ascii="Calibri" w:eastAsia="Calibri" w:hAnsi="Calibri" w:cs="Calibri"/>
          <w:sz w:val="22"/>
        </w:rPr>
        <w:instrText xml:space="preserve"> REF _Ref1243970 \r \h  \* MERGEFORMAT </w:instrText>
      </w:r>
      <w:r w:rsidRPr="0082685F">
        <w:rPr>
          <w:rFonts w:ascii="Calibri" w:eastAsia="Calibri" w:hAnsi="Calibri" w:cs="Calibri"/>
          <w:sz w:val="22"/>
        </w:rPr>
      </w:r>
      <w:r w:rsidRPr="0082685F">
        <w:rPr>
          <w:rFonts w:ascii="Calibri" w:eastAsia="Calibri" w:hAnsi="Calibri" w:cs="Calibri"/>
          <w:sz w:val="22"/>
        </w:rPr>
        <w:fldChar w:fldCharType="separate"/>
      </w:r>
      <w:r w:rsidR="00215D28">
        <w:rPr>
          <w:rFonts w:ascii="Calibri" w:eastAsia="Calibri" w:hAnsi="Calibri" w:cs="Calibri"/>
          <w:sz w:val="22"/>
        </w:rPr>
        <w:t>[6]</w:t>
      </w:r>
      <w:r w:rsidRPr="0082685F">
        <w:rPr>
          <w:rFonts w:ascii="Calibri" w:eastAsia="Calibri" w:hAnsi="Calibri" w:cs="Calibri"/>
          <w:sz w:val="22"/>
        </w:rPr>
        <w:fldChar w:fldCharType="end"/>
      </w:r>
    </w:p>
    <w:p w14:paraId="4301A9FD" w14:textId="77777777" w:rsidR="0082685F" w:rsidRPr="0082685F" w:rsidRDefault="0082685F" w:rsidP="0082685F">
      <w:pPr>
        <w:numPr>
          <w:ilvl w:val="0"/>
          <w:numId w:val="38"/>
        </w:numPr>
        <w:spacing w:after="120"/>
        <w:rPr>
          <w:rFonts w:ascii="Calibri" w:eastAsia="Calibri" w:hAnsi="Calibri" w:cs="Calibri"/>
          <w:sz w:val="22"/>
        </w:rPr>
      </w:pPr>
      <w:r w:rsidRPr="0082685F">
        <w:rPr>
          <w:rFonts w:ascii="Calibri" w:eastAsia="Calibri" w:hAnsi="Calibri" w:cs="Calibri"/>
          <w:sz w:val="22"/>
        </w:rPr>
        <w:t>the colour chromaticity co-ordinates x, y and the luminance factor (CIE 1931).</w:t>
      </w:r>
    </w:p>
    <w:p w14:paraId="31E32D3F" w14:textId="77777777" w:rsidR="0082685F" w:rsidRPr="0082685F" w:rsidRDefault="0082685F" w:rsidP="0082685F">
      <w:pPr>
        <w:spacing w:after="120"/>
        <w:rPr>
          <w:rFonts w:ascii="Calibri" w:eastAsia="Calibri" w:hAnsi="Calibri" w:cs="Calibri"/>
          <w:sz w:val="22"/>
        </w:rPr>
      </w:pPr>
      <w:r w:rsidRPr="0082685F">
        <w:rPr>
          <w:rFonts w:ascii="Calibri" w:eastAsia="Calibri" w:hAnsi="Calibri" w:cs="Calibri"/>
          <w:sz w:val="22"/>
        </w:rPr>
        <w:t xml:space="preserve">Performance values for retroreflective sheeting are expressed with its efficiency in reflecting the incident light at a </w:t>
      </w:r>
      <w:proofErr w:type="gramStart"/>
      <w:r w:rsidRPr="0082685F">
        <w:rPr>
          <w:rFonts w:ascii="Calibri" w:eastAsia="Calibri" w:hAnsi="Calibri" w:cs="Calibri"/>
          <w:sz w:val="22"/>
        </w:rPr>
        <w:t>particular geometry</w:t>
      </w:r>
      <w:proofErr w:type="gramEnd"/>
      <w:r w:rsidRPr="0082685F">
        <w:rPr>
          <w:rFonts w:ascii="Calibri" w:eastAsia="Calibri" w:hAnsi="Calibri" w:cs="Calibri"/>
          <w:sz w:val="22"/>
        </w:rPr>
        <w:t>.</w:t>
      </w:r>
    </w:p>
    <w:p w14:paraId="734B97A9" w14:textId="77777777" w:rsidR="00744FAC" w:rsidRPr="006B7DE7" w:rsidRDefault="0082685F" w:rsidP="006B7DE7">
      <w:pPr>
        <w:spacing w:after="120"/>
        <w:rPr>
          <w:rFonts w:ascii="Calibri" w:eastAsia="Calibri" w:hAnsi="Calibri" w:cs="Calibri"/>
          <w:sz w:val="22"/>
        </w:rPr>
      </w:pPr>
      <w:r w:rsidRPr="0082685F">
        <w:rPr>
          <w:rFonts w:ascii="Calibri" w:eastAsia="Calibri" w:hAnsi="Calibri" w:cs="Calibri"/>
          <w:sz w:val="22"/>
        </w:rPr>
        <w:t>The reflectivity is the ratio between the reflecte</w:t>
      </w:r>
      <w:r w:rsidR="006B7DE7">
        <w:rPr>
          <w:rFonts w:ascii="Calibri" w:eastAsia="Calibri" w:hAnsi="Calibri" w:cs="Calibri"/>
          <w:sz w:val="22"/>
        </w:rPr>
        <w:t>d light and the incident light.</w:t>
      </w:r>
    </w:p>
    <w:p w14:paraId="36061D11" w14:textId="77777777" w:rsidR="00CB2E6A" w:rsidRDefault="00CB2E6A" w:rsidP="00744FAC">
      <w:pPr>
        <w:pStyle w:val="BodyText"/>
        <w:jc w:val="center"/>
        <w:rPr>
          <w:noProof/>
          <w:lang w:eastAsia="en-GB"/>
        </w:rPr>
      </w:pPr>
    </w:p>
    <w:p w14:paraId="2395D398" w14:textId="77777777" w:rsidR="00CB2E6A" w:rsidRPr="00024D89" w:rsidRDefault="00CB2E6A" w:rsidP="00744FAC">
      <w:pPr>
        <w:pStyle w:val="BodyText"/>
        <w:jc w:val="center"/>
        <w:rPr>
          <w:sz w:val="18"/>
        </w:rPr>
      </w:pPr>
      <w:r w:rsidRPr="00CB2E6A">
        <w:rPr>
          <w:noProof/>
          <w:sz w:val="18"/>
          <w:lang w:eastAsia="en-GB"/>
        </w:rPr>
        <mc:AlternateContent>
          <mc:Choice Requires="wpg">
            <w:drawing>
              <wp:anchor distT="0" distB="0" distL="114300" distR="114300" simplePos="0" relativeHeight="251659264" behindDoc="0" locked="0" layoutInCell="1" allowOverlap="1" wp14:anchorId="06E1701B" wp14:editId="1196677F">
                <wp:simplePos x="0" y="0"/>
                <wp:positionH relativeFrom="column">
                  <wp:posOffset>1225550</wp:posOffset>
                </wp:positionH>
                <wp:positionV relativeFrom="paragraph">
                  <wp:posOffset>-151753</wp:posOffset>
                </wp:positionV>
                <wp:extent cx="3636645" cy="3012440"/>
                <wp:effectExtent l="0" t="0" r="0" b="0"/>
                <wp:wrapNone/>
                <wp:docPr id="70" name="Gruppieren 59"/>
                <wp:cNvGraphicFramePr/>
                <a:graphic xmlns:a="http://schemas.openxmlformats.org/drawingml/2006/main">
                  <a:graphicData uri="http://schemas.microsoft.com/office/word/2010/wordprocessingGroup">
                    <wpg:wgp>
                      <wpg:cNvGrpSpPr/>
                      <wpg:grpSpPr>
                        <a:xfrm>
                          <a:off x="0" y="0"/>
                          <a:ext cx="3636645" cy="3012440"/>
                          <a:chOff x="387928" y="0"/>
                          <a:chExt cx="3636760" cy="3013017"/>
                        </a:xfrm>
                      </wpg:grpSpPr>
                      <pic:pic xmlns:pic="http://schemas.openxmlformats.org/drawingml/2006/picture">
                        <pic:nvPicPr>
                          <pic:cNvPr id="76" name="Grafik 17"/>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1288473" y="0"/>
                            <a:ext cx="1801091" cy="2784764"/>
                          </a:xfrm>
                          <a:prstGeom prst="rect">
                            <a:avLst/>
                          </a:prstGeom>
                          <a:noFill/>
                          <a:ln>
                            <a:noFill/>
                          </a:ln>
                        </pic:spPr>
                      </pic:pic>
                      <wps:wsp>
                        <wps:cNvPr id="77" name="Textfeld 19"/>
                        <wps:cNvSpPr txBox="1"/>
                        <wps:spPr>
                          <a:xfrm>
                            <a:off x="2736273" y="200891"/>
                            <a:ext cx="1288415" cy="325120"/>
                          </a:xfrm>
                          <a:prstGeom prst="rect">
                            <a:avLst/>
                          </a:prstGeom>
                          <a:noFill/>
                          <a:ln w="6350">
                            <a:noFill/>
                          </a:ln>
                          <a:effectLst/>
                        </wps:spPr>
                        <wps:txbx>
                          <w:txbxContent>
                            <w:p w14:paraId="0714E930" w14:textId="77777777" w:rsidR="00D2670A" w:rsidRPr="00065D28" w:rsidRDefault="00D2670A" w:rsidP="00CB2E6A">
                              <w:pPr>
                                <w:rPr>
                                  <w:lang w:val="de-DE"/>
                                </w:rPr>
                              </w:pPr>
                              <w:r>
                                <w:rPr>
                                  <w:lang w:val="de-DE"/>
                                </w:rPr>
                                <w:t>retroreflective surface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 name="Textfeld 20"/>
                        <wps:cNvSpPr txBox="1"/>
                        <wps:spPr>
                          <a:xfrm>
                            <a:off x="2029639" y="1876946"/>
                            <a:ext cx="962944" cy="325120"/>
                          </a:xfrm>
                          <a:prstGeom prst="rect">
                            <a:avLst/>
                          </a:prstGeom>
                          <a:noFill/>
                          <a:ln w="6350">
                            <a:noFill/>
                          </a:ln>
                          <a:effectLst/>
                        </wps:spPr>
                        <wps:txbx>
                          <w:txbxContent>
                            <w:p w14:paraId="3A3638C0" w14:textId="77777777" w:rsidR="00D2670A" w:rsidRPr="00065D28" w:rsidRDefault="00D2670A" w:rsidP="00CB2E6A">
                              <w:pPr>
                                <w:rPr>
                                  <w:lang w:val="de-DE"/>
                                </w:rPr>
                              </w:pPr>
                              <w:r w:rsidRPr="00CB2E6A">
                                <w:t>incident</w:t>
                              </w:r>
                              <w:r>
                                <w:rPr>
                                  <w:lang w:val="de-DE"/>
                                </w:rPr>
                                <w:t xml:space="preserve"> </w:t>
                              </w:r>
                              <w:r>
                                <w:rPr>
                                  <w:lang w:val="de-DE"/>
                                </w:rPr>
                                <w:t>light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 name="Textfeld 23"/>
                        <wps:cNvSpPr txBox="1"/>
                        <wps:spPr>
                          <a:xfrm>
                            <a:off x="1288471" y="1482615"/>
                            <a:ext cx="921327" cy="325120"/>
                          </a:xfrm>
                          <a:prstGeom prst="rect">
                            <a:avLst/>
                          </a:prstGeom>
                          <a:noFill/>
                          <a:ln w="6350">
                            <a:noFill/>
                          </a:ln>
                          <a:effectLst/>
                        </wps:spPr>
                        <wps:txbx>
                          <w:txbxContent>
                            <w:p w14:paraId="2BBD6268" w14:textId="77777777" w:rsidR="00D2670A" w:rsidRPr="00065D28" w:rsidRDefault="00D2670A" w:rsidP="00CB2E6A">
                              <w:pPr>
                                <w:rPr>
                                  <w:lang w:val="de-DE"/>
                                </w:rPr>
                              </w:pPr>
                              <w:r>
                                <w:rPr>
                                  <w:lang w:val="de-DE"/>
                                </w:rPr>
                                <w:t xml:space="preserve">reflected </w:t>
                              </w:r>
                              <w:r>
                                <w:rPr>
                                  <w:lang w:val="de-DE"/>
                                </w:rPr>
                                <w:t>light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6" name="Textfeld 34"/>
                        <wps:cNvSpPr txBox="1"/>
                        <wps:spPr>
                          <a:xfrm>
                            <a:off x="1551709" y="2521527"/>
                            <a:ext cx="1288415" cy="491490"/>
                          </a:xfrm>
                          <a:prstGeom prst="rect">
                            <a:avLst/>
                          </a:prstGeom>
                          <a:noFill/>
                          <a:ln w="6350">
                            <a:noFill/>
                          </a:ln>
                          <a:effectLst/>
                        </wps:spPr>
                        <wps:txbx>
                          <w:txbxContent>
                            <w:p w14:paraId="728EFAFC" w14:textId="77777777" w:rsidR="00D2670A" w:rsidRPr="006A550C" w:rsidRDefault="00D2670A" w:rsidP="00CB2E6A">
                              <w:pPr>
                                <w:rPr>
                                  <w:lang w:val="en-US"/>
                                </w:rPr>
                              </w:pPr>
                              <w:r>
                                <w:rPr>
                                  <w:lang w:val="en-US"/>
                                </w:rPr>
                                <w:t>f</w:t>
                              </w:r>
                              <w:r w:rsidRPr="006A550C">
                                <w:rPr>
                                  <w:lang w:val="en-US"/>
                                </w:rPr>
                                <w:t xml:space="preserve">rom light source </w:t>
                              </w:r>
                              <w:r w:rsidRPr="006A550C">
                                <w:rPr>
                                  <w:lang w:val="en-US"/>
                                </w:rPr>
                                <w:br/>
                                <w:t>(</w:t>
                              </w:r>
                              <w:r>
                                <w:rPr>
                                  <w:lang w:val="en-US"/>
                                </w:rPr>
                                <w:t xml:space="preserve">e.g. a </w:t>
                              </w:r>
                              <w:r w:rsidRPr="006A550C">
                                <w:rPr>
                                  <w:lang w:val="en-US"/>
                                </w:rPr>
                                <w:t>search light)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 name="Textfeld 47"/>
                        <wps:cNvSpPr txBox="1"/>
                        <wps:spPr>
                          <a:xfrm>
                            <a:off x="387928" y="2327104"/>
                            <a:ext cx="1066800" cy="325120"/>
                          </a:xfrm>
                          <a:prstGeom prst="rect">
                            <a:avLst/>
                          </a:prstGeom>
                          <a:noFill/>
                          <a:ln w="6350">
                            <a:noFill/>
                          </a:ln>
                          <a:effectLst/>
                        </wps:spPr>
                        <wps:txbx>
                          <w:txbxContent>
                            <w:p w14:paraId="0ADF89D4" w14:textId="77777777" w:rsidR="00D2670A" w:rsidRPr="00065D28" w:rsidRDefault="00D2670A" w:rsidP="00CB2E6A">
                              <w:pPr>
                                <w:rPr>
                                  <w:lang w:val="de-DE"/>
                                </w:rPr>
                              </w:pPr>
                              <w:r>
                                <w:rPr>
                                  <w:lang w:val="de-DE"/>
                                </w:rPr>
                                <w:t>towards observer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8" name="Textfeld 56"/>
                        <wps:cNvSpPr txBox="1"/>
                        <wps:spPr>
                          <a:xfrm>
                            <a:off x="2092036" y="2133194"/>
                            <a:ext cx="367030" cy="325120"/>
                          </a:xfrm>
                          <a:prstGeom prst="rect">
                            <a:avLst/>
                          </a:prstGeom>
                          <a:noFill/>
                          <a:ln w="6350">
                            <a:noFill/>
                          </a:ln>
                          <a:effectLst/>
                        </wps:spPr>
                        <wps:txbx>
                          <w:txbxContent>
                            <w:p w14:paraId="600076F0" w14:textId="77777777" w:rsidR="00D2670A" w:rsidRPr="006A550C" w:rsidRDefault="00D2670A" w:rsidP="00CB2E6A">
                              <w:pPr>
                                <w:rPr>
                                  <w:rFonts w:ascii="Symbol" w:hAnsi="Symbol"/>
                                  <w:sz w:val="28"/>
                                  <w:szCs w:val="28"/>
                                  <w:lang w:val="de-DE"/>
                                </w:rPr>
                              </w:pPr>
                              <w:r w:rsidRPr="006A550C">
                                <w:rPr>
                                  <w:rFonts w:ascii="Symbol" w:hAnsi="Symbol"/>
                                  <w:sz w:val="28"/>
                                  <w:szCs w:val="28"/>
                                  <w:lang w:val="de-D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E1701B" id="Gruppieren 59" o:spid="_x0000_s1026" style="position:absolute;left:0;text-align:left;margin-left:96.5pt;margin-top:-11.95pt;width:286.35pt;height:237.2pt;z-index:251659264;mso-width-relative:margin;mso-height-relative:margin" coordorigin="3879" coordsize="36367,3013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7" o:spid="_x0000_s1027" type="#_x0000_t75" style="position:absolute;left:12884;width:18011;height:27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">
                  <v:imagedata r:id="rId36" o:title=""/>
                </v:shape>
                <v:shapetype id="_x0000_t202" coordsize="21600,21600" o:spt="202" path="m,l,21600r21600,l21600,xe">
                  <v:stroke joinstyle="miter"/>
                  <v:path gradientshapeok="t" o:connecttype="rect"/>
                </v:shapetype>
                <v:shape id="Textfeld 19" o:spid="_x0000_s1028" type="#_x0000_t202" style="position:absolute;left:27362;top:2008;width:12884;height:32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" filled="f" stroked="f" strokeweight=".5pt">
                  <v:textbox>
                    <w:txbxContent>
                      <w:p w14:paraId="0714E930" w14:textId="77777777" w:rsidR="00D2670A" w:rsidRPr="00065D28" w:rsidRDefault="00D2670A" w:rsidP="00CB2E6A">
                        <w:pPr>
                          <w:rPr>
                            <w:lang w:val="de-DE"/>
                          </w:rPr>
                        </w:pPr>
                        <w:r>
                          <w:rPr>
                            <w:lang w:val="de-DE"/>
                          </w:rPr>
                          <w:t>retroreflective surface</w:t>
                        </w:r>
                      </w:p>
                    </w:txbxContent>
                  </v:textbox>
                </v:shape>
                <v:shape id="Textfeld 20" o:spid="_x0000_s1029" type="#_x0000_t202" style="position:absolute;left:20296;top:18769;width:9629;height:3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" filled="f" stroked="f" strokeweight=".5pt">
                  <v:textbox>
                    <w:txbxContent>
                      <w:p w14:paraId="3A3638C0" w14:textId="77777777" w:rsidR="00D2670A" w:rsidRPr="00065D28" w:rsidRDefault="00D2670A" w:rsidP="00CB2E6A">
                        <w:pPr>
                          <w:rPr>
                            <w:lang w:val="de-DE"/>
                          </w:rPr>
                        </w:pPr>
                        <w:r w:rsidRPr="00CB2E6A">
                          <w:t>incident</w:t>
                        </w:r>
                        <w:r>
                          <w:rPr>
                            <w:lang w:val="de-DE"/>
                          </w:rPr>
                          <w:t xml:space="preserve"> light</w:t>
                        </w:r>
                      </w:p>
                    </w:txbxContent>
                  </v:textbox>
                </v:shape>
                <v:shape id="Textfeld 23" o:spid="_x0000_s1030" type="#_x0000_t202" style="position:absolute;left:12884;top:14826;width:9213;height:3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lay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rmL3D/En6AXN0AAAD//wMAUEsBAi0AFAAGAAgAAAAhANvh9svuAAAAhQEAABMAAAAAAAAA&#10;AAAAAAAAAAAAAFtDb250ZW50X1R5cGVzXS54bWxQSwECLQAUAAYACAAAACEAWvQsW78AAAAVAQAA&#10;CwAAAAAAAAAAAAAAAAAfAQAAX3JlbHMvLnJlbHNQSwECLQAUAAYACAAAACEAmPJWssYAAADbAAAA&#10;DwAAAAAAAAAAAAAAAAAHAgAAZHJzL2Rvd25yZXYueG1sUEsFBgAAAAADAAMAtwAAAPoCAAAAAA==&#10;" filled="f" stroked="f" strokeweight=".5pt">
                  <v:textbox>
                    <w:txbxContent>
                      <w:p w14:paraId="2BBD6268" w14:textId="77777777" w:rsidR="00D2670A" w:rsidRPr="00065D28" w:rsidRDefault="00D2670A" w:rsidP="00CB2E6A">
                        <w:pPr>
                          <w:rPr>
                            <w:lang w:val="de-DE"/>
                          </w:rPr>
                        </w:pPr>
                        <w:r>
                          <w:rPr>
                            <w:lang w:val="de-DE"/>
                          </w:rPr>
                          <w:t>reflected light</w:t>
                        </w:r>
                      </w:p>
                    </w:txbxContent>
                  </v:textbox>
                </v:shape>
                <v:shape id="Textfeld 34" o:spid="_x0000_s1031" type="#_x0000_t202" style="position:absolute;left:15517;top:25215;width:12884;height:4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" filled="f" stroked="f" strokeweight=".5pt">
                  <v:textbox>
                    <w:txbxContent>
                      <w:p w14:paraId="728EFAFC" w14:textId="77777777" w:rsidR="00D2670A" w:rsidRPr="006A550C" w:rsidRDefault="00D2670A" w:rsidP="00CB2E6A">
                        <w:pPr>
                          <w:rPr>
                            <w:lang w:val="en-US"/>
                          </w:rPr>
                        </w:pPr>
                        <w:r>
                          <w:rPr>
                            <w:lang w:val="en-US"/>
                          </w:rPr>
                          <w:t>f</w:t>
                        </w:r>
                        <w:r w:rsidRPr="006A550C">
                          <w:rPr>
                            <w:lang w:val="en-US"/>
                          </w:rPr>
                          <w:t xml:space="preserve">rom light source </w:t>
                        </w:r>
                        <w:r w:rsidRPr="006A550C">
                          <w:rPr>
                            <w:lang w:val="en-US"/>
                          </w:rPr>
                          <w:br/>
                          <w:t>(</w:t>
                        </w:r>
                        <w:r>
                          <w:rPr>
                            <w:lang w:val="en-US"/>
                          </w:rPr>
                          <w:t xml:space="preserve">e.g. a </w:t>
                        </w:r>
                        <w:r w:rsidRPr="006A550C">
                          <w:rPr>
                            <w:lang w:val="en-US"/>
                          </w:rPr>
                          <w:t>search light)</w:t>
                        </w:r>
                      </w:p>
                    </w:txbxContent>
                  </v:textbox>
                </v:shape>
                <v:shape id="Textfeld 47" o:spid="_x0000_s1032" type="#_x0000_t202" style="position:absolute;left:3879;top:23271;width:10668;height:3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F89D4" w14:textId="77777777" w:rsidR="00D2670A" w:rsidRPr="00065D28" w:rsidRDefault="00D2670A" w:rsidP="00CB2E6A">
                        <w:pPr>
                          <w:rPr>
                            <w:lang w:val="de-DE"/>
                          </w:rPr>
                        </w:pPr>
                        <w:r>
                          <w:rPr>
                            <w:lang w:val="de-DE"/>
                          </w:rPr>
                          <w:t>towards observer</w:t>
                        </w:r>
                      </w:p>
                    </w:txbxContent>
                  </v:textbox>
                </v:shape>
                <v:shape id="Textfeld 56" o:spid="_x0000_s1033" type="#_x0000_t202" style="position:absolute;left:20920;top:21331;width:3670;height:32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" filled="f" stroked="f" strokeweight=".5pt">
                  <v:textbox>
                    <w:txbxContent>
                      <w:p w14:paraId="600076F0" w14:textId="77777777" w:rsidR="00D2670A" w:rsidRPr="006A550C" w:rsidRDefault="00D2670A" w:rsidP="00CB2E6A">
                        <w:pPr>
                          <w:rPr>
                            <w:rFonts w:ascii="Symbol" w:hAnsi="Symbol"/>
                            <w:sz w:val="28"/>
                            <w:szCs w:val="28"/>
                            <w:lang w:val="de-DE"/>
                          </w:rPr>
                        </w:pPr>
                        <w:r w:rsidRPr="006A550C">
                          <w:rPr>
                            <w:rFonts w:ascii="Symbol" w:hAnsi="Symbol"/>
                            <w:sz w:val="28"/>
                            <w:szCs w:val="28"/>
                            <w:lang w:val="de-DE"/>
                          </w:rPr>
                          <w:t></w:t>
                        </w:r>
                      </w:p>
                    </w:txbxContent>
                  </v:textbox>
                </v:shape>
              </v:group>
            </w:pict>
          </mc:Fallback>
        </mc:AlternateContent>
      </w:r>
    </w:p>
    <w:p w14:paraId="45E32D75" w14:textId="77777777" w:rsidR="00CB2E6A" w:rsidRPr="00024D89" w:rsidRDefault="00CB2E6A" w:rsidP="00744FAC">
      <w:pPr>
        <w:pStyle w:val="BodyText"/>
        <w:jc w:val="center"/>
        <w:rPr>
          <w:sz w:val="18"/>
        </w:rPr>
      </w:pPr>
    </w:p>
    <w:p w14:paraId="3753C708" w14:textId="77777777" w:rsidR="00CB2E6A" w:rsidRPr="00024D89" w:rsidRDefault="00CB2E6A" w:rsidP="00744FAC">
      <w:pPr>
        <w:pStyle w:val="BodyText"/>
        <w:jc w:val="center"/>
        <w:rPr>
          <w:sz w:val="18"/>
        </w:rPr>
      </w:pPr>
    </w:p>
    <w:p w14:paraId="24075C78" w14:textId="77777777" w:rsidR="00CB2E6A" w:rsidRPr="00024D89" w:rsidRDefault="00CB2E6A" w:rsidP="00744FAC">
      <w:pPr>
        <w:pStyle w:val="BodyText"/>
        <w:jc w:val="center"/>
        <w:rPr>
          <w:sz w:val="18"/>
        </w:rPr>
      </w:pPr>
    </w:p>
    <w:p w14:paraId="497323E9" w14:textId="77777777" w:rsidR="00CB2E6A" w:rsidRDefault="00CB2E6A" w:rsidP="00744FAC">
      <w:pPr>
        <w:pStyle w:val="BodyText"/>
        <w:jc w:val="center"/>
        <w:rPr>
          <w:noProof/>
          <w:lang w:eastAsia="en-GB"/>
        </w:rPr>
      </w:pPr>
    </w:p>
    <w:p w14:paraId="613583F3" w14:textId="77777777" w:rsidR="00CB2E6A" w:rsidRDefault="00CB2E6A" w:rsidP="00744FAC">
      <w:pPr>
        <w:pStyle w:val="BodyText"/>
        <w:jc w:val="center"/>
        <w:rPr>
          <w:noProof/>
          <w:lang w:eastAsia="en-GB"/>
        </w:rPr>
      </w:pPr>
    </w:p>
    <w:p w14:paraId="5D13E71A" w14:textId="77777777" w:rsidR="00CB2E6A" w:rsidRDefault="00CB2E6A" w:rsidP="00744FAC">
      <w:pPr>
        <w:pStyle w:val="BodyText"/>
        <w:jc w:val="center"/>
        <w:rPr>
          <w:noProof/>
          <w:lang w:eastAsia="en-GB"/>
        </w:rPr>
      </w:pPr>
    </w:p>
    <w:p w14:paraId="5F95CAE0" w14:textId="77777777" w:rsidR="00CB2E6A" w:rsidRDefault="00CB2E6A" w:rsidP="00744FAC">
      <w:pPr>
        <w:pStyle w:val="BodyText"/>
        <w:jc w:val="center"/>
        <w:rPr>
          <w:noProof/>
          <w:lang w:eastAsia="en-GB"/>
        </w:rPr>
      </w:pPr>
    </w:p>
    <w:p w14:paraId="1094EBF0" w14:textId="77777777" w:rsidR="00CB2E6A" w:rsidRDefault="00CB2E6A" w:rsidP="00744FAC">
      <w:pPr>
        <w:pStyle w:val="BodyText"/>
        <w:jc w:val="center"/>
        <w:rPr>
          <w:noProof/>
          <w:lang w:eastAsia="en-GB"/>
        </w:rPr>
      </w:pPr>
    </w:p>
    <w:p w14:paraId="3C2C13A1" w14:textId="77777777" w:rsidR="00CB2E6A" w:rsidRDefault="00CB2E6A" w:rsidP="00744FAC">
      <w:pPr>
        <w:pStyle w:val="BodyText"/>
        <w:jc w:val="center"/>
        <w:rPr>
          <w:noProof/>
          <w:lang w:eastAsia="en-GB"/>
        </w:rPr>
      </w:pPr>
    </w:p>
    <w:p w14:paraId="01F9DF3C" w14:textId="77777777" w:rsidR="00CB2E6A" w:rsidRDefault="00CB2E6A" w:rsidP="00744FAC">
      <w:pPr>
        <w:pStyle w:val="BodyText"/>
        <w:jc w:val="center"/>
        <w:rPr>
          <w:noProof/>
          <w:lang w:eastAsia="en-GB"/>
        </w:rPr>
      </w:pPr>
    </w:p>
    <w:p w14:paraId="69F5A8CE" w14:textId="77777777" w:rsidR="00CB2E6A" w:rsidRDefault="00CB2E6A" w:rsidP="00CB2E6A">
      <w:pPr>
        <w:pStyle w:val="BodyText"/>
      </w:pPr>
    </w:p>
    <w:p w14:paraId="1059E6E5" w14:textId="77777777" w:rsidR="00744FAC" w:rsidRPr="00545B6C" w:rsidRDefault="00744FAC" w:rsidP="00EE3613">
      <w:pPr>
        <w:pStyle w:val="Figurecaption"/>
        <w:jc w:val="center"/>
      </w:pPr>
      <w:bookmarkStart w:id="31" w:name="_Toc8658479"/>
      <w:r w:rsidRPr="00744FAC">
        <w:t>Coefficient of Retroreflection (Ra)</w:t>
      </w:r>
      <w:bookmarkEnd w:id="31"/>
    </w:p>
    <w:p w14:paraId="63FB9390" w14:textId="77777777" w:rsidR="00CB2E6A" w:rsidRDefault="00CB2E6A" w:rsidP="00EE3613">
      <w:pPr>
        <w:pStyle w:val="BodyText"/>
      </w:pPr>
    </w:p>
    <w:p w14:paraId="4558FA3E" w14:textId="77777777" w:rsidR="0082685F" w:rsidRPr="0082685F" w:rsidRDefault="0082685F" w:rsidP="0082685F">
      <w:pPr>
        <w:spacing w:after="120"/>
        <w:rPr>
          <w:rFonts w:ascii="Calibri" w:eastAsia="Times New Roman" w:hAnsi="Calibri" w:cs="Calibri"/>
          <w:sz w:val="22"/>
        </w:rPr>
      </w:pPr>
      <w:r w:rsidRPr="0082685F">
        <w:rPr>
          <w:rFonts w:ascii="Calibri" w:eastAsia="Calibri" w:hAnsi="Calibri" w:cs="Calibri"/>
          <w:sz w:val="22"/>
        </w:rPr>
        <w:t xml:space="preserve">The incident light is described by the illuminance </w:t>
      </w:r>
      <m:oMath>
        <m:sSub>
          <m:sSubPr>
            <m:ctrlPr>
              <w:rPr>
                <w:rFonts w:ascii="Cambria Math" w:eastAsia="Calibri" w:hAnsi="Cambria Math" w:cs="Calibri"/>
                <w:i/>
                <w:sz w:val="22"/>
              </w:rPr>
            </m:ctrlPr>
          </m:sSubPr>
          <m:e>
            <m:r>
              <w:rPr>
                <w:rFonts w:ascii="Cambria Math" w:eastAsia="Calibri" w:hAnsi="Cambria Math" w:cs="Calibri"/>
                <w:sz w:val="22"/>
              </w:rPr>
              <m:t>E</m:t>
            </m:r>
          </m:e>
          <m:sub>
            <m:r>
              <w:rPr>
                <w:rFonts w:ascii="Cambria Math" w:eastAsia="Calibri" w:hAnsi="Cambria Math" w:cs="Calibri"/>
                <w:sz w:val="22"/>
              </w:rPr>
              <m:t>⊥</m:t>
            </m:r>
          </m:sub>
        </m:sSub>
      </m:oMath>
      <w:r w:rsidRPr="0082685F">
        <w:rPr>
          <w:rFonts w:ascii="Calibri" w:eastAsia="Times New Roman" w:hAnsi="Calibri" w:cs="Calibri"/>
          <w:sz w:val="22"/>
        </w:rPr>
        <w:t xml:space="preserve"> the light source produces at the surface.</w:t>
      </w:r>
    </w:p>
    <w:p w14:paraId="0184EAD4" w14:textId="77777777" w:rsidR="00EE3613" w:rsidRDefault="00EE3613" w:rsidP="00EE3613">
      <w:pPr>
        <w:pStyle w:val="BodyText"/>
      </w:pPr>
      <w:r>
        <w:t xml:space="preserve">The reflected light is described by the luminous intensity </w:t>
      </w:r>
      <w:r w:rsidRPr="00E04EFF">
        <w:rPr>
          <w:i/>
        </w:rPr>
        <w:t>I</w:t>
      </w:r>
      <w:r>
        <w:t xml:space="preserve"> emitted towards the direction to the observer.</w:t>
      </w:r>
    </w:p>
    <w:p w14:paraId="6331735F" w14:textId="77777777" w:rsidR="00EE3613" w:rsidRDefault="00EE3613" w:rsidP="00EE3613">
      <w:pPr>
        <w:pStyle w:val="BodyText"/>
      </w:pPr>
      <w:r>
        <w:t xml:space="preserve">The ratio </w:t>
      </w:r>
      <w:r w:rsidRPr="00E04EFF">
        <w:rPr>
          <w:i/>
        </w:rPr>
        <w:t>R</w:t>
      </w:r>
      <w:r>
        <w:t xml:space="preserve"> between them is called the ‘coefficient of luminous in</w:t>
      </w:r>
      <w:r w:rsidR="00430C58">
        <w:t xml:space="preserve">tensity of a retroreflector’ </w:t>
      </w:r>
      <w:r w:rsidR="00430C58">
        <w:fldChar w:fldCharType="begin"/>
      </w:r>
      <w:r w:rsidR="00430C58">
        <w:instrText xml:space="preserve"> REF _Ref1243970 \r \h </w:instrText>
      </w:r>
      <w:r w:rsidR="00430C58">
        <w:fldChar w:fldCharType="separate"/>
      </w:r>
      <w:r w:rsidR="00215D28">
        <w:t>[6]</w:t>
      </w:r>
      <w:r w:rsidR="00430C58">
        <w:fldChar w:fldCharType="end"/>
      </w:r>
      <w:r>
        <w:t>.</w:t>
      </w:r>
    </w:p>
    <w:p w14:paraId="7B23F1BB" w14:textId="77777777" w:rsidR="00FE08EC" w:rsidRDefault="00727251" w:rsidP="00727251">
      <w:pPr>
        <w:pStyle w:val="Equation"/>
      </w:pPr>
      <w:bookmarkStart w:id="32" w:name="_Toc3987514"/>
      <w:r>
        <w:t>Coefficient of luminous intensity of a retroreflector</w:t>
      </w:r>
      <w:bookmarkEnd w:id="32"/>
    </w:p>
    <w:p w14:paraId="2CFD7FA8" w14:textId="77777777" w:rsidR="00727251" w:rsidRPr="00727251" w:rsidRDefault="00727251" w:rsidP="00727251">
      <w:pPr>
        <w:pStyle w:val="BodyText"/>
      </w:pPr>
    </w:p>
    <w:p w14:paraId="14171917" w14:textId="77777777" w:rsidR="00EE3613" w:rsidRPr="00790F12" w:rsidRDefault="00EE3613" w:rsidP="00EE3613">
      <w:pPr>
        <w:pStyle w:val="BodyText"/>
        <w:jc w:val="center"/>
        <w:rPr>
          <w:rFonts w:eastAsiaTheme="minorEastAsia"/>
        </w:rPr>
      </w:pPr>
      <m:oMathPara>
        <m:oMath>
          <m:r>
            <w:rPr>
              <w:rFonts w:ascii="Cambria Math" w:hAnsi="Cambria Math"/>
              <w:noProof/>
            </w:rPr>
            <m:t>R=</m:t>
          </m:r>
          <m:f>
            <m:fPr>
              <m:ctrlPr>
                <w:rPr>
                  <w:rFonts w:ascii="Cambria Math" w:hAnsi="Cambria Math"/>
                  <w:i/>
                  <w:noProof/>
                </w:rPr>
              </m:ctrlPr>
            </m:fPr>
            <m:num>
              <m:r>
                <w:rPr>
                  <w:rFonts w:ascii="Cambria Math" w:hAnsi="Cambria Math"/>
                  <w:noProof/>
                </w:rPr>
                <m:t>reflected light</m:t>
              </m:r>
            </m:num>
            <m:den>
              <m:r>
                <w:rPr>
                  <w:rFonts w:ascii="Cambria Math" w:hAnsi="Cambria Math"/>
                  <w:noProof/>
                </w:rPr>
                <m:t>incident light</m:t>
              </m:r>
            </m:den>
          </m:f>
          <m:r>
            <w:rPr>
              <w:rFonts w:ascii="Cambria Math" w:hAnsi="Cambria Math"/>
              <w:noProof/>
            </w:rPr>
            <m:t>=</m:t>
          </m:r>
          <m:f>
            <m:fPr>
              <m:ctrlPr>
                <w:rPr>
                  <w:rFonts w:ascii="Cambria Math" w:hAnsi="Cambria Math"/>
                  <w:i/>
                  <w:noProof/>
                </w:rPr>
              </m:ctrlPr>
            </m:fPr>
            <m:num>
              <m:r>
                <w:rPr>
                  <w:rFonts w:ascii="Cambria Math" w:hAnsi="Cambria Math"/>
                  <w:noProof/>
                </w:rPr>
                <m:t>I</m:t>
              </m:r>
            </m:num>
            <m:den>
              <m:sSub>
                <m:sSubPr>
                  <m:ctrlPr>
                    <w:rPr>
                      <w:rFonts w:ascii="Cambria Math" w:hAnsi="Cambria Math"/>
                      <w:i/>
                      <w:noProof/>
                    </w:rPr>
                  </m:ctrlPr>
                </m:sSubPr>
                <m:e>
                  <m:r>
                    <w:rPr>
                      <w:rFonts w:ascii="Cambria Math" w:hAnsi="Cambria Math"/>
                      <w:noProof/>
                    </w:rPr>
                    <m:t>E</m:t>
                  </m:r>
                </m:e>
                <m:sub>
                  <m:r>
                    <w:rPr>
                      <w:rFonts w:ascii="Cambria Math" w:hAnsi="Cambria Math"/>
                      <w:noProof/>
                    </w:rPr>
                    <m:t>⊥</m:t>
                  </m:r>
                </m:sub>
              </m:sSub>
            </m:den>
          </m:f>
        </m:oMath>
      </m:oMathPara>
    </w:p>
    <w:p w14:paraId="552A3EA7" w14:textId="77777777" w:rsidR="00790F12" w:rsidRDefault="00790F12" w:rsidP="00790F12">
      <w:pPr>
        <w:spacing w:after="120"/>
        <w:jc w:val="center"/>
        <w:rPr>
          <w:rFonts w:eastAsiaTheme="minorEastAsia"/>
          <w:noProof/>
          <w:sz w:val="22"/>
        </w:rPr>
      </w:pPr>
    </w:p>
    <w:p w14:paraId="50B26874" w14:textId="77777777" w:rsidR="00790F12" w:rsidRPr="00790F12" w:rsidRDefault="00790F12" w:rsidP="00790F12">
      <w:pPr>
        <w:spacing w:after="120"/>
        <w:jc w:val="center"/>
        <w:rPr>
          <w:rFonts w:eastAsiaTheme="minorEastAsia"/>
          <w:noProof/>
          <w:sz w:val="22"/>
        </w:rPr>
      </w:pPr>
      <w:r w:rsidRPr="00790F12">
        <w:rPr>
          <w:rFonts w:eastAsiaTheme="minorEastAsia"/>
          <w:noProof/>
          <w:sz w:val="22"/>
        </w:rPr>
        <w:t>Unit:</w:t>
      </w:r>
      <w:r w:rsidRPr="00790F12">
        <w:rPr>
          <w:rFonts w:eastAsiaTheme="minorEastAsia"/>
          <w:noProof/>
          <w:sz w:val="22"/>
        </w:rPr>
        <w:tab/>
      </w:r>
      <w:r w:rsidRPr="00790F12">
        <w:rPr>
          <w:rFonts w:eastAsiaTheme="minorEastAsia"/>
          <w:noProof/>
          <w:sz w:val="22"/>
        </w:rPr>
        <w:tab/>
        <w:t xml:space="preserve"> </w:t>
      </w:r>
      <m:oMath>
        <m:d>
          <m:dPr>
            <m:begChr m:val="["/>
            <m:endChr m:val="]"/>
            <m:ctrlPr>
              <w:rPr>
                <w:rFonts w:ascii="Cambria Math" w:eastAsiaTheme="minorEastAsia" w:hAnsi="Cambria Math"/>
                <w:i/>
                <w:noProof/>
                <w:sz w:val="22"/>
              </w:rPr>
            </m:ctrlPr>
          </m:dPr>
          <m:e>
            <m:f>
              <m:fPr>
                <m:ctrlPr>
                  <w:rPr>
                    <w:rFonts w:ascii="Cambria Math" w:eastAsiaTheme="minorEastAsia" w:hAnsi="Cambria Math"/>
                    <w:i/>
                    <w:noProof/>
                    <w:sz w:val="22"/>
                  </w:rPr>
                </m:ctrlPr>
              </m:fPr>
              <m:num>
                <m:r>
                  <w:rPr>
                    <w:rFonts w:ascii="Cambria Math" w:eastAsiaTheme="minorEastAsia" w:hAnsi="Cambria Math"/>
                    <w:noProof/>
                    <w:sz w:val="22"/>
                  </w:rPr>
                  <m:t>cd</m:t>
                </m:r>
              </m:num>
              <m:den>
                <m:r>
                  <w:rPr>
                    <w:rFonts w:ascii="Cambria Math" w:eastAsiaTheme="minorEastAsia" w:hAnsi="Cambria Math"/>
                    <w:noProof/>
                    <w:sz w:val="22"/>
                  </w:rPr>
                  <m:t>lx</m:t>
                </m:r>
              </m:den>
            </m:f>
          </m:e>
        </m:d>
      </m:oMath>
    </w:p>
    <w:p w14:paraId="675E1789" w14:textId="77777777" w:rsidR="00790F12" w:rsidRDefault="00790F12" w:rsidP="00EE3613">
      <w:pPr>
        <w:pStyle w:val="BodyText"/>
        <w:jc w:val="center"/>
      </w:pPr>
    </w:p>
    <w:p w14:paraId="1FB9C41B" w14:textId="77777777" w:rsidR="006B7DE7" w:rsidRDefault="006B7DE7" w:rsidP="0082685F">
      <w:pPr>
        <w:spacing w:after="120"/>
        <w:rPr>
          <w:rFonts w:eastAsiaTheme="minorEastAsia"/>
          <w:noProof/>
          <w:sz w:val="22"/>
        </w:rPr>
      </w:pPr>
    </w:p>
    <w:p w14:paraId="34A4F16A" w14:textId="77777777" w:rsidR="0082685F" w:rsidRPr="0082685F" w:rsidRDefault="00790F12" w:rsidP="0082685F">
      <w:pPr>
        <w:spacing w:after="120"/>
        <w:rPr>
          <w:rFonts w:eastAsiaTheme="minorEastAsia"/>
          <w:noProof/>
          <w:sz w:val="22"/>
        </w:rPr>
      </w:pPr>
      <w:r w:rsidRPr="00790F12">
        <w:rPr>
          <w:rFonts w:eastAsiaTheme="minorEastAsia"/>
          <w:noProof/>
          <w:sz w:val="22"/>
        </w:rPr>
        <w:t xml:space="preserve">This ratio still depends on the size </w:t>
      </w:r>
      <m:oMath>
        <m:r>
          <w:rPr>
            <w:rFonts w:ascii="Cambria Math" w:eastAsiaTheme="minorEastAsia" w:hAnsi="Cambria Math"/>
            <w:noProof/>
            <w:sz w:val="22"/>
          </w:rPr>
          <m:t>A</m:t>
        </m:r>
      </m:oMath>
      <w:r w:rsidRPr="00790F12">
        <w:rPr>
          <w:rFonts w:eastAsiaTheme="minorEastAsia"/>
          <w:noProof/>
          <w:sz w:val="22"/>
        </w:rPr>
        <w:t xml:space="preserve"> of the retroreflective sheet. To get a specification for the sheet independent </w:t>
      </w:r>
      <w:r w:rsidR="0082685F" w:rsidRPr="0082685F">
        <w:rPr>
          <w:rFonts w:ascii="Calibri" w:eastAsia="Times New Roman" w:hAnsi="Calibri" w:cs="Calibri"/>
          <w:sz w:val="22"/>
        </w:rPr>
        <w:t xml:space="preserve">of its size, the ‘coefficient of retroreflection of a plane retroreflective surface’ is defined as </w:t>
      </w:r>
      <w:r w:rsidR="0082685F" w:rsidRPr="0082685F">
        <w:rPr>
          <w:rFonts w:ascii="Calibri" w:eastAsia="Times New Roman" w:hAnsi="Calibri" w:cs="Calibri"/>
          <w:sz w:val="22"/>
        </w:rPr>
        <w:fldChar w:fldCharType="begin"/>
      </w:r>
      <w:r w:rsidR="0082685F" w:rsidRPr="0082685F">
        <w:rPr>
          <w:rFonts w:ascii="Calibri" w:eastAsia="Times New Roman" w:hAnsi="Calibri" w:cs="Calibri"/>
          <w:sz w:val="22"/>
        </w:rPr>
        <w:instrText xml:space="preserve"> REF _Ref1243970 \r \h  \* MERGEFORMAT </w:instrText>
      </w:r>
      <w:r w:rsidR="0082685F" w:rsidRPr="0082685F">
        <w:rPr>
          <w:rFonts w:ascii="Calibri" w:eastAsia="Times New Roman" w:hAnsi="Calibri" w:cs="Calibri"/>
          <w:sz w:val="22"/>
        </w:rPr>
      </w:r>
      <w:r w:rsidR="0082685F" w:rsidRPr="0082685F">
        <w:rPr>
          <w:rFonts w:ascii="Calibri" w:eastAsia="Times New Roman" w:hAnsi="Calibri" w:cs="Calibri"/>
          <w:sz w:val="22"/>
        </w:rPr>
        <w:fldChar w:fldCharType="separate"/>
      </w:r>
      <w:r w:rsidR="00215D28">
        <w:rPr>
          <w:rFonts w:ascii="Calibri" w:eastAsia="Times New Roman" w:hAnsi="Calibri" w:cs="Calibri"/>
          <w:sz w:val="22"/>
        </w:rPr>
        <w:t>[6]</w:t>
      </w:r>
      <w:r w:rsidR="0082685F" w:rsidRPr="0082685F">
        <w:rPr>
          <w:rFonts w:ascii="Calibri" w:eastAsia="Times New Roman" w:hAnsi="Calibri" w:cs="Calibri"/>
          <w:sz w:val="22"/>
        </w:rPr>
        <w:fldChar w:fldCharType="end"/>
      </w:r>
      <w:r w:rsidR="0082685F" w:rsidRPr="0082685F">
        <w:rPr>
          <w:rFonts w:ascii="Calibri" w:eastAsia="Times New Roman" w:hAnsi="Calibri" w:cs="Calibri"/>
          <w:sz w:val="22"/>
        </w:rPr>
        <w:t>:</w:t>
      </w:r>
    </w:p>
    <w:p w14:paraId="36CE2C6D" w14:textId="77777777" w:rsidR="00727251" w:rsidRDefault="00727251" w:rsidP="00727251">
      <w:pPr>
        <w:pStyle w:val="Equation"/>
        <w:rPr>
          <w:rFonts w:eastAsiaTheme="minorEastAsia"/>
          <w:noProof/>
        </w:rPr>
      </w:pPr>
      <w:bookmarkStart w:id="33" w:name="_Toc3987515"/>
      <w:r>
        <w:rPr>
          <w:rFonts w:eastAsiaTheme="minorEastAsia"/>
          <w:noProof/>
        </w:rPr>
        <w:t>C</w:t>
      </w:r>
      <w:r w:rsidRPr="00790F12">
        <w:rPr>
          <w:rFonts w:eastAsiaTheme="minorEastAsia"/>
          <w:noProof/>
        </w:rPr>
        <w:t>oefficient of retroreflection of a plane retroreflective surface</w:t>
      </w:r>
      <w:bookmarkEnd w:id="33"/>
    </w:p>
    <w:p w14:paraId="1E8B1EED" w14:textId="77777777" w:rsidR="00727251" w:rsidRPr="00727251" w:rsidRDefault="00727251" w:rsidP="00727251">
      <w:pPr>
        <w:pStyle w:val="BodyText"/>
      </w:pPr>
    </w:p>
    <w:p w14:paraId="5A2E2EF5" w14:textId="77777777" w:rsidR="00790F12" w:rsidRPr="00790F12" w:rsidRDefault="00195977" w:rsidP="00790F12">
      <w:pPr>
        <w:spacing w:after="120"/>
        <w:jc w:val="center"/>
        <w:rPr>
          <w:rFonts w:eastAsiaTheme="minorEastAsia"/>
          <w:noProof/>
          <w:sz w:val="22"/>
        </w:rPr>
      </w:pPr>
      <m:oMathPara>
        <m:oMathParaPr>
          <m:jc m:val="center"/>
        </m:oMathParaPr>
        <m:oMath>
          <m:sSub>
            <m:sSubPr>
              <m:ctrlPr>
                <w:rPr>
                  <w:rFonts w:ascii="Cambria Math" w:hAnsi="Cambria Math"/>
                  <w:i/>
                  <w:noProof/>
                  <w:sz w:val="22"/>
                </w:rPr>
              </m:ctrlPr>
            </m:sSubPr>
            <m:e>
              <m:r>
                <w:rPr>
                  <w:rFonts w:ascii="Cambria Math" w:hAnsi="Cambria Math"/>
                  <w:noProof/>
                  <w:sz w:val="22"/>
                </w:rPr>
                <m:t>R</m:t>
              </m:r>
            </m:e>
            <m:sub>
              <m:r>
                <w:rPr>
                  <w:rFonts w:ascii="Cambria Math" w:hAnsi="Cambria Math"/>
                  <w:noProof/>
                  <w:sz w:val="22"/>
                </w:rPr>
                <m:t>A</m:t>
              </m:r>
            </m:sub>
          </m:sSub>
          <m:r>
            <w:rPr>
              <w:rFonts w:ascii="Cambria Math" w:hAnsi="Cambria Math"/>
              <w:noProof/>
              <w:sz w:val="22"/>
            </w:rPr>
            <m:t>=</m:t>
          </m:r>
          <m:f>
            <m:fPr>
              <m:ctrlPr>
                <w:rPr>
                  <w:rFonts w:ascii="Cambria Math" w:hAnsi="Cambria Math"/>
                  <w:i/>
                  <w:noProof/>
                  <w:sz w:val="22"/>
                </w:rPr>
              </m:ctrlPr>
            </m:fPr>
            <m:num>
              <m:r>
                <w:rPr>
                  <w:rFonts w:ascii="Cambria Math" w:hAnsi="Cambria Math"/>
                  <w:noProof/>
                  <w:sz w:val="22"/>
                </w:rPr>
                <m:t>R</m:t>
              </m:r>
            </m:num>
            <m:den>
              <m:r>
                <w:rPr>
                  <w:rFonts w:ascii="Cambria Math" w:hAnsi="Cambria Math"/>
                  <w:noProof/>
                  <w:sz w:val="22"/>
                </w:rPr>
                <m:t>A</m:t>
              </m:r>
            </m:den>
          </m:f>
          <m:r>
            <w:rPr>
              <w:rFonts w:ascii="Cambria Math" w:hAnsi="Cambria Math"/>
              <w:noProof/>
              <w:sz w:val="22"/>
            </w:rPr>
            <m:t>=</m:t>
          </m:r>
          <m:f>
            <m:fPr>
              <m:ctrlPr>
                <w:rPr>
                  <w:rFonts w:ascii="Cambria Math" w:hAnsi="Cambria Math"/>
                  <w:i/>
                  <w:noProof/>
                  <w:sz w:val="22"/>
                </w:rPr>
              </m:ctrlPr>
            </m:fPr>
            <m:num>
              <m:r>
                <w:rPr>
                  <w:rFonts w:ascii="Cambria Math" w:hAnsi="Cambria Math"/>
                  <w:noProof/>
                  <w:sz w:val="22"/>
                </w:rPr>
                <m:t>I</m:t>
              </m:r>
            </m:num>
            <m:den>
              <m:sSub>
                <m:sSubPr>
                  <m:ctrlPr>
                    <w:rPr>
                      <w:rFonts w:ascii="Cambria Math" w:hAnsi="Cambria Math"/>
                      <w:i/>
                      <w:noProof/>
                      <w:sz w:val="22"/>
                    </w:rPr>
                  </m:ctrlPr>
                </m:sSubPr>
                <m:e>
                  <m:r>
                    <w:rPr>
                      <w:rFonts w:ascii="Cambria Math" w:hAnsi="Cambria Math"/>
                      <w:noProof/>
                      <w:sz w:val="22"/>
                    </w:rPr>
                    <m:t>E</m:t>
                  </m:r>
                </m:e>
                <m:sub>
                  <m:r>
                    <w:rPr>
                      <w:rFonts w:ascii="Cambria Math" w:hAnsi="Cambria Math"/>
                      <w:noProof/>
                      <w:sz w:val="22"/>
                    </w:rPr>
                    <m:t>⊥</m:t>
                  </m:r>
                </m:sub>
              </m:sSub>
              <m:r>
                <w:rPr>
                  <w:rFonts w:ascii="Cambria Math" w:hAnsi="Cambria Math"/>
                  <w:noProof/>
                  <w:sz w:val="22"/>
                </w:rPr>
                <m:t>*A</m:t>
              </m:r>
            </m:den>
          </m:f>
        </m:oMath>
      </m:oMathPara>
    </w:p>
    <w:p w14:paraId="38CC4412" w14:textId="77777777" w:rsidR="00790F12" w:rsidRDefault="00790F12" w:rsidP="00790F12">
      <w:pPr>
        <w:pStyle w:val="BodyText"/>
      </w:pPr>
    </w:p>
    <w:p w14:paraId="0F5C42EE" w14:textId="77777777" w:rsidR="00790F12" w:rsidRDefault="00790F12" w:rsidP="00790F12">
      <w:pPr>
        <w:spacing w:after="120"/>
        <w:jc w:val="center"/>
        <w:rPr>
          <w:rFonts w:eastAsiaTheme="minorEastAsia"/>
          <w:noProof/>
          <w:sz w:val="22"/>
        </w:rPr>
      </w:pPr>
      <w:r w:rsidRPr="00790F12">
        <w:rPr>
          <w:noProof/>
          <w:sz w:val="22"/>
        </w:rPr>
        <w:t>Unit:</w:t>
      </w:r>
      <w:r w:rsidRPr="00790F12">
        <w:rPr>
          <w:noProof/>
          <w:sz w:val="22"/>
        </w:rPr>
        <w:tab/>
      </w:r>
      <w:r w:rsidRPr="00790F12">
        <w:rPr>
          <w:noProof/>
          <w:sz w:val="22"/>
        </w:rPr>
        <w:tab/>
        <w:t xml:space="preserve"> </w:t>
      </w:r>
      <m:oMath>
        <m:d>
          <m:dPr>
            <m:begChr m:val="["/>
            <m:endChr m:val="]"/>
            <m:ctrlPr>
              <w:rPr>
                <w:rFonts w:ascii="Cambria Math" w:hAnsi="Cambria Math"/>
                <w:i/>
                <w:noProof/>
                <w:sz w:val="22"/>
              </w:rPr>
            </m:ctrlPr>
          </m:dPr>
          <m:e>
            <m:f>
              <m:fPr>
                <m:ctrlPr>
                  <w:rPr>
                    <w:rFonts w:ascii="Cambria Math" w:hAnsi="Cambria Math"/>
                    <w:i/>
                    <w:noProof/>
                    <w:sz w:val="22"/>
                  </w:rPr>
                </m:ctrlPr>
              </m:fPr>
              <m:num>
                <m:r>
                  <w:rPr>
                    <w:rFonts w:ascii="Cambria Math" w:hAnsi="Cambria Math"/>
                    <w:noProof/>
                    <w:sz w:val="22"/>
                  </w:rPr>
                  <m:t>cd</m:t>
                </m:r>
              </m:num>
              <m:den>
                <m:r>
                  <w:rPr>
                    <w:rFonts w:ascii="Cambria Math" w:hAnsi="Cambria Math"/>
                    <w:noProof/>
                    <w:sz w:val="22"/>
                  </w:rPr>
                  <m:t>lx*</m:t>
                </m:r>
                <m:sSup>
                  <m:sSupPr>
                    <m:ctrlPr>
                      <w:rPr>
                        <w:rFonts w:ascii="Cambria Math" w:hAnsi="Cambria Math"/>
                        <w:i/>
                        <w:noProof/>
                        <w:sz w:val="22"/>
                      </w:rPr>
                    </m:ctrlPr>
                  </m:sSupPr>
                  <m:e>
                    <m:r>
                      <w:rPr>
                        <w:rFonts w:ascii="Cambria Math" w:hAnsi="Cambria Math"/>
                        <w:noProof/>
                        <w:sz w:val="22"/>
                      </w:rPr>
                      <m:t>m</m:t>
                    </m:r>
                  </m:e>
                  <m:sup>
                    <m:r>
                      <w:rPr>
                        <w:rFonts w:ascii="Cambria Math" w:hAnsi="Cambria Math"/>
                        <w:noProof/>
                        <w:sz w:val="22"/>
                      </w:rPr>
                      <m:t>2</m:t>
                    </m:r>
                  </m:sup>
                </m:sSup>
              </m:den>
            </m:f>
          </m:e>
        </m:d>
      </m:oMath>
    </w:p>
    <w:p w14:paraId="61805683" w14:textId="77777777" w:rsidR="00790F12" w:rsidRPr="00790F12" w:rsidRDefault="00790F12" w:rsidP="00790F12">
      <w:pPr>
        <w:spacing w:after="120"/>
        <w:jc w:val="center"/>
        <w:rPr>
          <w:noProof/>
          <w:sz w:val="22"/>
        </w:rPr>
      </w:pPr>
    </w:p>
    <w:p w14:paraId="1383C652" w14:textId="77777777" w:rsidR="00790F12" w:rsidRDefault="00790F12" w:rsidP="00790F12">
      <w:pPr>
        <w:pStyle w:val="BodyText"/>
        <w:jc w:val="center"/>
        <w:rPr>
          <w:rFonts w:eastAsiaTheme="minorEastAsia"/>
          <w:noProof/>
        </w:rPr>
      </w:pPr>
      <w:r w:rsidRPr="00D27340">
        <w:rPr>
          <w:noProof/>
        </w:rPr>
        <w:t xml:space="preserve">Remark: The IEC Vocabulary uses the symbol </w:t>
      </w:r>
      <m:oMath>
        <m:r>
          <w:rPr>
            <w:rFonts w:ascii="Cambria Math" w:hAnsi="Cambria Math"/>
            <w:noProof/>
          </w:rPr>
          <m:t>R'</m:t>
        </m:r>
      </m:oMath>
      <w:r w:rsidRPr="00D27340">
        <w:rPr>
          <w:rFonts w:eastAsiaTheme="minorEastAsia"/>
          <w:noProof/>
        </w:rPr>
        <w:t xml:space="preserve">. The relevant specification use </w:t>
      </w:r>
      <m:oMath>
        <m:sSub>
          <m:sSubPr>
            <m:ctrlPr>
              <w:rPr>
                <w:rFonts w:ascii="Cambria Math" w:eastAsiaTheme="minorEastAsia" w:hAnsi="Cambria Math"/>
                <w:i/>
                <w:noProof/>
              </w:rPr>
            </m:ctrlPr>
          </m:sSubPr>
          <m:e>
            <m:r>
              <w:rPr>
                <w:rFonts w:ascii="Cambria Math" w:eastAsiaTheme="minorEastAsia" w:hAnsi="Cambria Math"/>
                <w:noProof/>
              </w:rPr>
              <m:t>R</m:t>
            </m:r>
          </m:e>
          <m:sub>
            <m:r>
              <w:rPr>
                <w:rFonts w:ascii="Cambria Math" w:eastAsiaTheme="minorEastAsia" w:hAnsi="Cambria Math"/>
                <w:noProof/>
              </w:rPr>
              <m:t>A</m:t>
            </m:r>
          </m:sub>
        </m:sSub>
      </m:oMath>
      <w:r w:rsidRPr="00D27340">
        <w:rPr>
          <w:rFonts w:eastAsiaTheme="minorEastAsia"/>
          <w:noProof/>
        </w:rPr>
        <w:t>.</w:t>
      </w:r>
    </w:p>
    <w:p w14:paraId="415BEC64" w14:textId="77777777" w:rsidR="00790F12" w:rsidRDefault="00790F12" w:rsidP="00790F12">
      <w:pPr>
        <w:pStyle w:val="BodyText"/>
        <w:jc w:val="center"/>
        <w:rPr>
          <w:rFonts w:eastAsiaTheme="minorEastAsia"/>
          <w:noProof/>
        </w:rPr>
      </w:pPr>
    </w:p>
    <w:p w14:paraId="7E887F6E" w14:textId="77777777" w:rsidR="0082685F" w:rsidRPr="0082685F" w:rsidRDefault="0082685F" w:rsidP="0082685F">
      <w:pPr>
        <w:spacing w:after="120"/>
        <w:rPr>
          <w:rFonts w:ascii="Calibri" w:eastAsia="Calibri" w:hAnsi="Calibri" w:cs="Calibri"/>
          <w:sz w:val="22"/>
        </w:rPr>
      </w:pPr>
      <w:r w:rsidRPr="0082685F">
        <w:rPr>
          <w:rFonts w:ascii="Calibri" w:eastAsia="Calibri" w:hAnsi="Calibri" w:cs="Calibri"/>
          <w:sz w:val="22"/>
        </w:rPr>
        <w:t xml:space="preserve">The important concept to understand is that the </w:t>
      </w:r>
      <w:proofErr w:type="spellStart"/>
      <w:r w:rsidRPr="0082685F">
        <w:rPr>
          <w:rFonts w:ascii="Calibri" w:eastAsia="Calibri" w:hAnsi="Calibri" w:cs="Calibri"/>
          <w:sz w:val="22"/>
        </w:rPr>
        <w:t>retroreflectivity</w:t>
      </w:r>
      <w:proofErr w:type="spellEnd"/>
      <w:r w:rsidRPr="0082685F">
        <w:rPr>
          <w:rFonts w:ascii="Calibri" w:eastAsia="Calibri" w:hAnsi="Calibri" w:cs="Calibri"/>
          <w:sz w:val="22"/>
        </w:rPr>
        <w:t xml:space="preserve"> value R</w:t>
      </w:r>
      <w:r w:rsidRPr="0082685F">
        <w:rPr>
          <w:rFonts w:ascii="Calibri" w:eastAsia="Calibri" w:hAnsi="Calibri" w:cs="Calibri"/>
          <w:sz w:val="22"/>
          <w:vertAlign w:val="subscript"/>
        </w:rPr>
        <w:t>A</w:t>
      </w:r>
      <w:r w:rsidRPr="0082685F">
        <w:rPr>
          <w:rFonts w:ascii="Calibri" w:eastAsia="Calibri" w:hAnsi="Calibri" w:cs="Calibri"/>
          <w:sz w:val="22"/>
        </w:rPr>
        <w:t xml:space="preserve"> is a ratio. It’s </w:t>
      </w:r>
      <w:proofErr w:type="gramStart"/>
      <w:r w:rsidRPr="0082685F">
        <w:rPr>
          <w:rFonts w:ascii="Calibri" w:eastAsia="Calibri" w:hAnsi="Calibri" w:cs="Calibri"/>
          <w:sz w:val="22"/>
        </w:rPr>
        <w:t>similar to</w:t>
      </w:r>
      <w:proofErr w:type="gramEnd"/>
      <w:r w:rsidRPr="0082685F">
        <w:rPr>
          <w:rFonts w:ascii="Calibri" w:eastAsia="Calibri" w:hAnsi="Calibri" w:cs="Calibri"/>
          <w:sz w:val="22"/>
        </w:rPr>
        <w:t xml:space="preserve"> “percent” and does not tell how bright the sheeting will be on a given sign (even at the distance corresponding to the “geometry” for that particular value). </w:t>
      </w:r>
    </w:p>
    <w:p w14:paraId="558DADA0" w14:textId="77777777" w:rsidR="0082685F" w:rsidRPr="0082685F" w:rsidRDefault="0082685F" w:rsidP="0082685F">
      <w:pPr>
        <w:spacing w:after="120"/>
        <w:rPr>
          <w:rFonts w:ascii="Calibri" w:eastAsia="Calibri" w:hAnsi="Calibri" w:cs="Calibri"/>
          <w:sz w:val="22"/>
        </w:rPr>
      </w:pPr>
      <w:r w:rsidRPr="0082685F">
        <w:rPr>
          <w:rFonts w:ascii="Calibri" w:eastAsia="Calibri" w:hAnsi="Calibri" w:cs="Calibri"/>
          <w:sz w:val="22"/>
        </w:rPr>
        <w:t xml:space="preserve">It is simply its “efficiency” at returning light to the source at that </w:t>
      </w:r>
      <w:proofErr w:type="gramStart"/>
      <w:r w:rsidRPr="0082685F">
        <w:rPr>
          <w:rFonts w:ascii="Calibri" w:eastAsia="Calibri" w:hAnsi="Calibri" w:cs="Calibri"/>
          <w:sz w:val="22"/>
        </w:rPr>
        <w:t>particular geometry</w:t>
      </w:r>
      <w:proofErr w:type="gramEnd"/>
      <w:r w:rsidRPr="0082685F">
        <w:rPr>
          <w:rFonts w:ascii="Calibri" w:eastAsia="Calibri" w:hAnsi="Calibri" w:cs="Calibri"/>
          <w:sz w:val="22"/>
        </w:rPr>
        <w:t xml:space="preserve"> (the set of observation and entrance angles). </w:t>
      </w:r>
    </w:p>
    <w:p w14:paraId="374AA6F8" w14:textId="77777777" w:rsidR="0082685F" w:rsidRPr="0082685F" w:rsidRDefault="0082685F" w:rsidP="0082685F">
      <w:pPr>
        <w:spacing w:after="120"/>
        <w:rPr>
          <w:rFonts w:ascii="Calibri" w:eastAsia="Calibri" w:hAnsi="Calibri" w:cs="Calibri"/>
          <w:sz w:val="22"/>
        </w:rPr>
      </w:pPr>
      <w:r w:rsidRPr="0082685F">
        <w:rPr>
          <w:rFonts w:ascii="Calibri" w:eastAsia="Calibri" w:hAnsi="Calibri" w:cs="Calibri"/>
          <w:sz w:val="22"/>
        </w:rPr>
        <w:t>The efficiency of a retroreflective material varies with different observation and entrance angles and the various materials vary in different ways.</w:t>
      </w:r>
    </w:p>
    <w:p w14:paraId="45F45BC0" w14:textId="77777777" w:rsidR="0082685F" w:rsidRPr="0082685F" w:rsidRDefault="0082685F" w:rsidP="0082685F">
      <w:pPr>
        <w:spacing w:after="120"/>
        <w:rPr>
          <w:rFonts w:ascii="Calibri" w:eastAsia="Calibri" w:hAnsi="Calibri" w:cs="Calibri"/>
          <w:sz w:val="22"/>
        </w:rPr>
      </w:pPr>
      <w:r w:rsidRPr="0082685F">
        <w:rPr>
          <w:rFonts w:ascii="Calibri" w:eastAsia="Calibri" w:hAnsi="Calibri" w:cs="Calibri"/>
          <w:sz w:val="22"/>
        </w:rPr>
        <w:t xml:space="preserve">These </w:t>
      </w:r>
      <w:r w:rsidR="006B7DE7" w:rsidRPr="0082685F">
        <w:rPr>
          <w:rFonts w:ascii="Calibri" w:eastAsia="Calibri" w:hAnsi="Calibri" w:cs="Calibri"/>
          <w:sz w:val="22"/>
        </w:rPr>
        <w:t>parameters</w:t>
      </w:r>
      <w:r w:rsidRPr="0082685F">
        <w:rPr>
          <w:rFonts w:ascii="Calibri" w:eastAsia="Calibri" w:hAnsi="Calibri" w:cs="Calibri"/>
          <w:sz w:val="22"/>
        </w:rPr>
        <w:t xml:space="preserve"> influence the choice among different retroreflective materials for a </w:t>
      </w:r>
      <w:proofErr w:type="gramStart"/>
      <w:r w:rsidRPr="0082685F">
        <w:rPr>
          <w:rFonts w:ascii="Calibri" w:eastAsia="Calibri" w:hAnsi="Calibri" w:cs="Calibri"/>
          <w:sz w:val="22"/>
        </w:rPr>
        <w:t>particular application</w:t>
      </w:r>
      <w:proofErr w:type="gramEnd"/>
      <w:r w:rsidRPr="0082685F">
        <w:rPr>
          <w:rFonts w:ascii="Calibri" w:eastAsia="Calibri" w:hAnsi="Calibri" w:cs="Calibri"/>
          <w:sz w:val="22"/>
        </w:rPr>
        <w:t xml:space="preserve">.  </w:t>
      </w:r>
    </w:p>
    <w:p w14:paraId="4A709E8E" w14:textId="77777777" w:rsidR="0082685F" w:rsidRPr="0082685F" w:rsidRDefault="0082685F" w:rsidP="0082685F">
      <w:pPr>
        <w:spacing w:after="120"/>
        <w:rPr>
          <w:rFonts w:ascii="Calibri" w:eastAsia="Calibri" w:hAnsi="Calibri" w:cs="Calibri"/>
          <w:sz w:val="22"/>
        </w:rPr>
      </w:pPr>
      <w:r w:rsidRPr="0082685F">
        <w:rPr>
          <w:rFonts w:ascii="Calibri" w:eastAsia="Calibri" w:hAnsi="Calibri" w:cs="Calibri"/>
          <w:sz w:val="22"/>
        </w:rPr>
        <w:t xml:space="preserve">The following should be </w:t>
      </w:r>
      <w:proofErr w:type="gramStart"/>
      <w:r w:rsidRPr="0082685F">
        <w:rPr>
          <w:rFonts w:ascii="Calibri" w:eastAsia="Calibri" w:hAnsi="Calibri" w:cs="Calibri"/>
          <w:sz w:val="22"/>
        </w:rPr>
        <w:t>taken into account</w:t>
      </w:r>
      <w:proofErr w:type="gramEnd"/>
      <w:r w:rsidR="00ED5BA8">
        <w:rPr>
          <w:rFonts w:ascii="Calibri" w:eastAsia="Calibri" w:hAnsi="Calibri" w:cs="Calibri"/>
          <w:sz w:val="22"/>
        </w:rPr>
        <w:t>:</w:t>
      </w:r>
      <w:r w:rsidRPr="0082685F">
        <w:rPr>
          <w:rFonts w:ascii="Calibri" w:eastAsia="Calibri" w:hAnsi="Calibri" w:cs="Calibri"/>
          <w:sz w:val="22"/>
        </w:rPr>
        <w:t xml:space="preserve"> </w:t>
      </w:r>
    </w:p>
    <w:p w14:paraId="5D7F8434" w14:textId="77777777" w:rsidR="0082685F" w:rsidRPr="0082685F" w:rsidRDefault="0082685F" w:rsidP="0082685F">
      <w:pPr>
        <w:numPr>
          <w:ilvl w:val="0"/>
          <w:numId w:val="39"/>
        </w:numPr>
        <w:spacing w:after="120"/>
        <w:rPr>
          <w:rFonts w:ascii="Calibri" w:eastAsia="Calibri" w:hAnsi="Calibri" w:cs="Calibri"/>
          <w:color w:val="000000" w:themeColor="text1"/>
          <w:sz w:val="22"/>
        </w:rPr>
      </w:pPr>
      <w:r w:rsidRPr="0082685F">
        <w:rPr>
          <w:rFonts w:ascii="Calibri" w:eastAsia="Calibri" w:hAnsi="Calibri" w:cs="Calibri"/>
          <w:color w:val="000000" w:themeColor="text1"/>
          <w:sz w:val="22"/>
        </w:rPr>
        <w:t xml:space="preserve">geometry between light, </w:t>
      </w:r>
      <w:proofErr w:type="spellStart"/>
      <w:r w:rsidRPr="0082685F">
        <w:rPr>
          <w:rFonts w:ascii="Calibri" w:eastAsia="Calibri" w:hAnsi="Calibri" w:cs="Calibri"/>
          <w:color w:val="000000" w:themeColor="text1"/>
          <w:sz w:val="22"/>
        </w:rPr>
        <w:t>AtoN</w:t>
      </w:r>
      <w:proofErr w:type="spellEnd"/>
      <w:r w:rsidRPr="0082685F">
        <w:rPr>
          <w:rFonts w:ascii="Calibri" w:eastAsia="Calibri" w:hAnsi="Calibri" w:cs="Calibri"/>
          <w:color w:val="000000" w:themeColor="text1"/>
          <w:sz w:val="22"/>
        </w:rPr>
        <w:t xml:space="preserve"> and observer (angles and distance) </w:t>
      </w:r>
    </w:p>
    <w:p w14:paraId="7FFF97D4" w14:textId="77777777" w:rsidR="0082685F" w:rsidRPr="0082685F" w:rsidRDefault="0082685F" w:rsidP="0082685F">
      <w:pPr>
        <w:numPr>
          <w:ilvl w:val="0"/>
          <w:numId w:val="39"/>
        </w:numPr>
        <w:spacing w:after="120"/>
        <w:rPr>
          <w:rFonts w:ascii="Calibri" w:eastAsia="Calibri" w:hAnsi="Calibri" w:cs="Calibri"/>
          <w:color w:val="000000" w:themeColor="text1"/>
          <w:sz w:val="22"/>
        </w:rPr>
      </w:pPr>
      <w:r w:rsidRPr="0082685F">
        <w:rPr>
          <w:rFonts w:ascii="Calibri" w:eastAsia="Calibri" w:hAnsi="Calibri" w:cs="Calibri"/>
          <w:color w:val="000000" w:themeColor="text1"/>
          <w:sz w:val="22"/>
        </w:rPr>
        <w:t xml:space="preserve">type of </w:t>
      </w:r>
      <w:r w:rsidR="00E63153">
        <w:rPr>
          <w:rFonts w:ascii="Calibri" w:eastAsia="Calibri" w:hAnsi="Calibri" w:cs="Calibri"/>
          <w:color w:val="000000" w:themeColor="text1"/>
          <w:sz w:val="22"/>
        </w:rPr>
        <w:t xml:space="preserve">light source </w:t>
      </w:r>
    </w:p>
    <w:p w14:paraId="0B709129" w14:textId="77777777" w:rsidR="0082685F" w:rsidRPr="0082685F" w:rsidRDefault="0082685F" w:rsidP="0082685F">
      <w:pPr>
        <w:numPr>
          <w:ilvl w:val="0"/>
          <w:numId w:val="39"/>
        </w:numPr>
        <w:spacing w:after="120"/>
        <w:rPr>
          <w:rFonts w:ascii="Calibri" w:eastAsia="Calibri" w:hAnsi="Calibri" w:cs="Calibri"/>
          <w:color w:val="000000" w:themeColor="text1"/>
          <w:sz w:val="22"/>
        </w:rPr>
      </w:pPr>
      <w:r w:rsidRPr="0082685F">
        <w:rPr>
          <w:rFonts w:ascii="Calibri" w:eastAsia="Calibri" w:hAnsi="Calibri" w:cs="Calibri"/>
          <w:color w:val="000000" w:themeColor="text1"/>
          <w:sz w:val="22"/>
        </w:rPr>
        <w:t xml:space="preserve">practical viewing conditions and </w:t>
      </w:r>
    </w:p>
    <w:p w14:paraId="787D9028" w14:textId="77777777" w:rsidR="0082685F" w:rsidRPr="0082685F" w:rsidRDefault="0082685F" w:rsidP="0082685F">
      <w:pPr>
        <w:numPr>
          <w:ilvl w:val="0"/>
          <w:numId w:val="39"/>
        </w:numPr>
        <w:spacing w:after="120"/>
        <w:rPr>
          <w:rFonts w:ascii="Calibri" w:eastAsia="Calibri" w:hAnsi="Calibri" w:cs="Calibri"/>
          <w:color w:val="000000" w:themeColor="text1"/>
          <w:sz w:val="22"/>
        </w:rPr>
      </w:pPr>
      <w:r w:rsidRPr="0082685F">
        <w:rPr>
          <w:rFonts w:ascii="Calibri" w:eastAsia="Calibri" w:hAnsi="Calibri" w:cs="Calibri"/>
          <w:color w:val="000000" w:themeColor="text1"/>
          <w:sz w:val="22"/>
        </w:rPr>
        <w:t>the viewing needs of the observer</w:t>
      </w:r>
    </w:p>
    <w:p w14:paraId="04104C91" w14:textId="77777777" w:rsidR="0082685F" w:rsidRPr="00A66E59" w:rsidRDefault="0082685F" w:rsidP="00790F12">
      <w:pPr>
        <w:spacing w:after="120"/>
        <w:rPr>
          <w:rFonts w:ascii="Calibri" w:eastAsia="Times New Roman" w:hAnsi="Calibri" w:cs="Calibri"/>
          <w:sz w:val="22"/>
        </w:rPr>
      </w:pPr>
      <w:r w:rsidRPr="0082685F">
        <w:rPr>
          <w:rFonts w:ascii="Calibri" w:eastAsia="Calibri" w:hAnsi="Calibri" w:cs="Calibri"/>
          <w:sz w:val="22"/>
        </w:rPr>
        <w:t xml:space="preserve">The coefficient of retroreflection </w:t>
      </w:r>
      <m:oMath>
        <m:sSub>
          <m:sSubPr>
            <m:ctrlPr>
              <w:rPr>
                <w:rFonts w:ascii="Cambria Math" w:eastAsia="Calibri" w:hAnsi="Cambria Math" w:cs="Calibri"/>
                <w:i/>
                <w:sz w:val="22"/>
              </w:rPr>
            </m:ctrlPr>
          </m:sSubPr>
          <m:e>
            <m:r>
              <w:rPr>
                <w:rFonts w:ascii="Cambria Math" w:eastAsia="Calibri" w:hAnsi="Cambria Math" w:cs="Calibri"/>
                <w:sz w:val="22"/>
              </w:rPr>
              <m:t>R</m:t>
            </m:r>
          </m:e>
          <m:sub>
            <m:r>
              <w:rPr>
                <w:rFonts w:ascii="Cambria Math" w:eastAsia="Calibri" w:hAnsi="Cambria Math" w:cs="Calibri"/>
                <w:sz w:val="22"/>
              </w:rPr>
              <m:t>A</m:t>
            </m:r>
          </m:sub>
        </m:sSub>
      </m:oMath>
      <w:r w:rsidRPr="0082685F">
        <w:rPr>
          <w:rFonts w:ascii="Calibri" w:eastAsia="Times New Roman" w:hAnsi="Calibri" w:cs="Calibri"/>
          <w:sz w:val="22"/>
        </w:rPr>
        <w:t xml:space="preserve"> depends on 4 different angles and is determined by a laboratory arrangement shown in </w:t>
      </w:r>
      <w:r w:rsidR="0078559C">
        <w:rPr>
          <w:rFonts w:ascii="Calibri" w:eastAsia="Times New Roman" w:hAnsi="Calibri" w:cs="Calibri"/>
          <w:sz w:val="22"/>
        </w:rPr>
        <w:fldChar w:fldCharType="begin"/>
      </w:r>
      <w:r w:rsidR="0078559C">
        <w:rPr>
          <w:rFonts w:ascii="Calibri" w:eastAsia="Times New Roman" w:hAnsi="Calibri" w:cs="Calibri"/>
          <w:sz w:val="22"/>
        </w:rPr>
        <w:instrText xml:space="preserve"> REF _Ref3922216 \r \h </w:instrText>
      </w:r>
      <w:r w:rsidR="0078559C">
        <w:rPr>
          <w:rFonts w:ascii="Calibri" w:eastAsia="Times New Roman" w:hAnsi="Calibri" w:cs="Calibri"/>
          <w:sz w:val="22"/>
        </w:rPr>
      </w:r>
      <w:r w:rsidR="0078559C">
        <w:rPr>
          <w:rFonts w:ascii="Calibri" w:eastAsia="Times New Roman" w:hAnsi="Calibri" w:cs="Calibri"/>
          <w:sz w:val="22"/>
        </w:rPr>
        <w:fldChar w:fldCharType="separate"/>
      </w:r>
      <w:r w:rsidR="00215D28">
        <w:rPr>
          <w:rFonts w:ascii="Calibri" w:eastAsia="Times New Roman" w:hAnsi="Calibri" w:cs="Calibri"/>
          <w:sz w:val="22"/>
        </w:rPr>
        <w:t>Figure 13</w:t>
      </w:r>
      <w:r w:rsidR="0078559C">
        <w:rPr>
          <w:rFonts w:ascii="Calibri" w:eastAsia="Times New Roman" w:hAnsi="Calibri" w:cs="Calibri"/>
          <w:sz w:val="22"/>
        </w:rPr>
        <w:fldChar w:fldCharType="end"/>
      </w:r>
      <w:r w:rsidR="00E04EFF">
        <w:rPr>
          <w:rFonts w:ascii="Calibri" w:eastAsia="Times New Roman" w:hAnsi="Calibri" w:cs="Calibri"/>
          <w:sz w:val="22"/>
        </w:rPr>
        <w:t>.</w:t>
      </w:r>
    </w:p>
    <w:p w14:paraId="0055F7E0" w14:textId="77777777" w:rsidR="0067694E" w:rsidRDefault="0067694E" w:rsidP="0067694E">
      <w:pPr>
        <w:pStyle w:val="BodyText"/>
        <w:jc w:val="center"/>
      </w:pPr>
      <w:r>
        <w:rPr>
          <w:noProof/>
          <w:lang w:eastAsia="en-GB"/>
        </w:rPr>
        <w:drawing>
          <wp:inline distT="0" distB="0" distL="0" distR="0" wp14:anchorId="520D22A4" wp14:editId="5CF6CD8F">
            <wp:extent cx="4169664" cy="2491374"/>
            <wp:effectExtent l="0" t="0" r="2540" b="4445"/>
            <wp:docPr id="68" name="Billed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73855" cy="2493878"/>
                    </a:xfrm>
                    <a:prstGeom prst="rect">
                      <a:avLst/>
                    </a:prstGeom>
                    <a:noFill/>
                  </pic:spPr>
                </pic:pic>
              </a:graphicData>
            </a:graphic>
          </wp:inline>
        </w:drawing>
      </w:r>
    </w:p>
    <w:p w14:paraId="7D12EB64" w14:textId="77777777" w:rsidR="0067694E" w:rsidRPr="0067694E" w:rsidRDefault="0067694E" w:rsidP="0067694E">
      <w:pPr>
        <w:pStyle w:val="Figurecaption"/>
        <w:jc w:val="center"/>
        <w:rPr>
          <w:rFonts w:eastAsiaTheme="minorEastAsia"/>
          <w:noProof/>
        </w:rPr>
      </w:pPr>
      <w:bookmarkStart w:id="34" w:name="_Ref3922216"/>
      <w:bookmarkStart w:id="35" w:name="_Toc8658480"/>
      <w:r w:rsidRPr="0067694E">
        <w:t>CIE Goniometer system for specifying and measuring retroreflectors</w:t>
      </w:r>
      <w:r>
        <w:t xml:space="preserve"> (CIE)</w:t>
      </w:r>
      <w:bookmarkEnd w:id="34"/>
      <w:bookmarkEnd w:id="35"/>
      <w:r w:rsidRPr="0067694E">
        <w:t xml:space="preserve"> </w:t>
      </w:r>
    </w:p>
    <w:p w14:paraId="59DD632C" w14:textId="77777777" w:rsidR="00A66E59" w:rsidRPr="0030432E" w:rsidRDefault="00A66E59" w:rsidP="00A66E59">
      <w:pPr>
        <w:pStyle w:val="BodyText"/>
        <w:rPr>
          <w:rFonts w:cstheme="minorHAnsi"/>
        </w:rPr>
      </w:pPr>
      <w:r w:rsidRPr="0030432E">
        <w:rPr>
          <w:rFonts w:cstheme="minorHAnsi"/>
        </w:rPr>
        <w:t>The ‘observation angle’ α is the angle between the light source and the observer</w:t>
      </w:r>
      <w:r>
        <w:rPr>
          <w:rFonts w:cstheme="minorHAnsi"/>
        </w:rPr>
        <w:t>,</w:t>
      </w:r>
      <w:r w:rsidRPr="0030432E">
        <w:rPr>
          <w:rFonts w:cstheme="minorHAnsi"/>
        </w:rPr>
        <w:t xml:space="preserve"> measured from the retroreflective sheet. In </w:t>
      </w:r>
      <w:proofErr w:type="gramStart"/>
      <w:r w:rsidRPr="0030432E">
        <w:rPr>
          <w:rFonts w:cstheme="minorHAnsi"/>
        </w:rPr>
        <w:t>general</w:t>
      </w:r>
      <w:proofErr w:type="gramEnd"/>
      <w:r w:rsidRPr="0030432E">
        <w:rPr>
          <w:rFonts w:cstheme="minorHAnsi"/>
        </w:rPr>
        <w:t xml:space="preserve"> the light source and the observer are nearly in the same position and the angle </w:t>
      </w:r>
      <m:oMath>
        <m:r>
          <w:rPr>
            <w:rFonts w:ascii="Cambria Math" w:hAnsi="Cambria Math" w:cstheme="minorHAnsi"/>
          </w:rPr>
          <m:t>α</m:t>
        </m:r>
      </m:oMath>
      <w:r w:rsidRPr="0030432E">
        <w:rPr>
          <w:rFonts w:eastAsiaTheme="minorEastAsia" w:cstheme="minorHAnsi"/>
        </w:rPr>
        <w:t xml:space="preserve"> is small. Typical values chosen for technical specification are in the interval [0.1° ... 2.0°].</w:t>
      </w:r>
    </w:p>
    <w:p w14:paraId="1D32835A" w14:textId="77777777" w:rsidR="00A66E59" w:rsidRPr="0030432E" w:rsidRDefault="00A66E59" w:rsidP="00A66E59">
      <w:pPr>
        <w:pStyle w:val="BodyText"/>
        <w:rPr>
          <w:rFonts w:cstheme="minorHAnsi"/>
        </w:rPr>
      </w:pPr>
      <w:r w:rsidRPr="0030432E">
        <w:rPr>
          <w:rFonts w:cstheme="minorHAnsi"/>
        </w:rPr>
        <w:t>The ‘entrance angle’ is the angle from the ‘light source’ axis to the ‘retroreflector axis’ and is characterised by two components, β</w:t>
      </w:r>
      <w:r w:rsidRPr="0030432E">
        <w:rPr>
          <w:rFonts w:cstheme="minorHAnsi"/>
          <w:vertAlign w:val="subscript"/>
        </w:rPr>
        <w:t xml:space="preserve">1 </w:t>
      </w:r>
      <w:r w:rsidRPr="0030432E">
        <w:rPr>
          <w:rFonts w:cstheme="minorHAnsi"/>
        </w:rPr>
        <w:t>and β</w:t>
      </w:r>
      <w:r w:rsidRPr="0030432E">
        <w:rPr>
          <w:rFonts w:cstheme="minorHAnsi"/>
          <w:vertAlign w:val="subscript"/>
        </w:rPr>
        <w:t>2</w:t>
      </w:r>
      <w:r w:rsidRPr="0030432E">
        <w:rPr>
          <w:rFonts w:cstheme="minorHAnsi"/>
        </w:rPr>
        <w:t xml:space="preserve">. </w:t>
      </w:r>
    </w:p>
    <w:p w14:paraId="35E5CA8B" w14:textId="77777777" w:rsidR="00A66E59" w:rsidRPr="0030432E" w:rsidRDefault="00A66E59" w:rsidP="00A66E59">
      <w:pPr>
        <w:pStyle w:val="BodyText"/>
        <w:rPr>
          <w:rFonts w:cstheme="minorHAnsi"/>
        </w:rPr>
      </w:pPr>
      <w:r w:rsidRPr="0030432E">
        <w:rPr>
          <w:rFonts w:cstheme="minorHAnsi"/>
        </w:rPr>
        <w:t>The retroreflection may depend on the rotation angle ε of the retroreflective surface around its perpendicular axis.</w:t>
      </w:r>
    </w:p>
    <w:p w14:paraId="4B980ED6" w14:textId="77777777" w:rsidR="00A66E59" w:rsidRPr="0030432E" w:rsidRDefault="00A66E59" w:rsidP="00A66E59">
      <w:pPr>
        <w:spacing w:after="120"/>
        <w:rPr>
          <w:rFonts w:eastAsiaTheme="minorEastAsia" w:cstheme="minorHAnsi"/>
          <w:sz w:val="22"/>
        </w:rPr>
      </w:pPr>
      <w:r w:rsidRPr="0030432E">
        <w:rPr>
          <w:rFonts w:cstheme="minorHAnsi"/>
          <w:sz w:val="22"/>
        </w:rPr>
        <w:t>In consequence the coefficient of retroreflection is a set of numbers</w:t>
      </w:r>
      <m:oMath>
        <m:r>
          <w:rPr>
            <w:rFonts w:ascii="Cambria Math" w:hAnsi="Cambria Math" w:cstheme="minorHAnsi"/>
            <w:sz w:val="22"/>
          </w:rPr>
          <m:t xml:space="preserve"> </m:t>
        </m:r>
        <m:sSub>
          <m:sSubPr>
            <m:ctrlPr>
              <w:rPr>
                <w:rFonts w:ascii="Cambria Math" w:hAnsi="Cambria Math" w:cstheme="minorHAnsi"/>
                <w:i/>
                <w:sz w:val="22"/>
              </w:rPr>
            </m:ctrlPr>
          </m:sSubPr>
          <m:e>
            <m:r>
              <w:rPr>
                <w:rFonts w:ascii="Cambria Math" w:hAnsi="Cambria Math" w:cstheme="minorHAnsi"/>
                <w:sz w:val="22"/>
              </w:rPr>
              <m:t>R</m:t>
            </m:r>
          </m:e>
          <m:sub>
            <m:r>
              <w:rPr>
                <w:rFonts w:ascii="Cambria Math" w:hAnsi="Cambria Math" w:cstheme="minorHAnsi"/>
                <w:sz w:val="22"/>
              </w:rPr>
              <m:t>A</m:t>
            </m:r>
          </m:sub>
        </m:sSub>
        <m:r>
          <w:rPr>
            <w:rFonts w:ascii="Cambria Math" w:hAnsi="Cambria Math" w:cstheme="minorHAnsi"/>
            <w:sz w:val="22"/>
          </w:rPr>
          <m:t>=</m:t>
        </m:r>
        <m:sSub>
          <m:sSubPr>
            <m:ctrlPr>
              <w:rPr>
                <w:rFonts w:ascii="Cambria Math" w:hAnsi="Cambria Math" w:cstheme="minorHAnsi"/>
                <w:i/>
                <w:sz w:val="22"/>
              </w:rPr>
            </m:ctrlPr>
          </m:sSubPr>
          <m:e>
            <m:r>
              <w:rPr>
                <w:rFonts w:ascii="Cambria Math" w:hAnsi="Cambria Math" w:cstheme="minorHAnsi"/>
                <w:sz w:val="22"/>
              </w:rPr>
              <m:t>R</m:t>
            </m:r>
          </m:e>
          <m:sub>
            <m:r>
              <w:rPr>
                <w:rFonts w:ascii="Cambria Math" w:hAnsi="Cambria Math" w:cstheme="minorHAnsi"/>
                <w:sz w:val="22"/>
              </w:rPr>
              <m:t>A</m:t>
            </m:r>
          </m:sub>
        </m:sSub>
        <m:d>
          <m:dPr>
            <m:ctrlPr>
              <w:rPr>
                <w:rFonts w:ascii="Cambria Math" w:hAnsi="Cambria Math" w:cstheme="minorHAnsi"/>
                <w:i/>
                <w:sz w:val="22"/>
              </w:rPr>
            </m:ctrlPr>
          </m:dPr>
          <m:e>
            <m:r>
              <w:rPr>
                <w:rFonts w:ascii="Cambria Math" w:hAnsi="Cambria Math" w:cstheme="minorHAnsi"/>
                <w:sz w:val="22"/>
              </w:rPr>
              <m:t xml:space="preserve">α, </m:t>
            </m:r>
            <m:sSub>
              <m:sSubPr>
                <m:ctrlPr>
                  <w:rPr>
                    <w:rFonts w:ascii="Cambria Math" w:hAnsi="Cambria Math" w:cstheme="minorHAnsi"/>
                    <w:i/>
                    <w:sz w:val="22"/>
                  </w:rPr>
                </m:ctrlPr>
              </m:sSubPr>
              <m:e>
                <m:r>
                  <w:rPr>
                    <w:rFonts w:ascii="Cambria Math" w:hAnsi="Cambria Math" w:cstheme="minorHAnsi"/>
                    <w:sz w:val="22"/>
                  </w:rPr>
                  <m:t>β</m:t>
                </m:r>
              </m:e>
              <m:sub>
                <m:r>
                  <w:rPr>
                    <w:rFonts w:ascii="Cambria Math" w:hAnsi="Cambria Math" w:cstheme="minorHAnsi"/>
                    <w:sz w:val="22"/>
                  </w:rPr>
                  <m:t>1</m:t>
                </m:r>
              </m:sub>
            </m:sSub>
            <m:r>
              <w:rPr>
                <w:rFonts w:ascii="Cambria Math" w:hAnsi="Cambria Math" w:cstheme="minorHAnsi"/>
                <w:sz w:val="22"/>
              </w:rPr>
              <m:t>,</m:t>
            </m:r>
            <m:sSub>
              <m:sSubPr>
                <m:ctrlPr>
                  <w:rPr>
                    <w:rFonts w:ascii="Cambria Math" w:hAnsi="Cambria Math" w:cstheme="minorHAnsi"/>
                    <w:i/>
                    <w:sz w:val="22"/>
                  </w:rPr>
                </m:ctrlPr>
              </m:sSubPr>
              <m:e>
                <m:r>
                  <w:rPr>
                    <w:rFonts w:ascii="Cambria Math" w:hAnsi="Cambria Math" w:cstheme="minorHAnsi"/>
                    <w:sz w:val="22"/>
                  </w:rPr>
                  <m:t>β</m:t>
                </m:r>
              </m:e>
              <m:sub>
                <m:r>
                  <w:rPr>
                    <w:rFonts w:ascii="Cambria Math" w:hAnsi="Cambria Math" w:cstheme="minorHAnsi"/>
                    <w:sz w:val="22"/>
                  </w:rPr>
                  <m:t>2</m:t>
                </m:r>
              </m:sub>
            </m:sSub>
            <m:r>
              <w:rPr>
                <w:rFonts w:ascii="Cambria Math" w:hAnsi="Cambria Math" w:cstheme="minorHAnsi"/>
                <w:sz w:val="22"/>
              </w:rPr>
              <m:t>,ε</m:t>
            </m:r>
          </m:e>
        </m:d>
      </m:oMath>
      <w:r w:rsidRPr="0030432E">
        <w:rPr>
          <w:rFonts w:eastAsiaTheme="minorEastAsia" w:cstheme="minorHAnsi"/>
          <w:sz w:val="22"/>
        </w:rPr>
        <w:t xml:space="preserve">. The total sets of coefficients are very </w:t>
      </w:r>
      <w:r>
        <w:rPr>
          <w:rFonts w:eastAsiaTheme="minorEastAsia" w:cstheme="minorHAnsi"/>
          <w:sz w:val="22"/>
        </w:rPr>
        <w:t>difficult</w:t>
      </w:r>
      <w:r w:rsidRPr="0030432E">
        <w:rPr>
          <w:rFonts w:eastAsiaTheme="minorEastAsia" w:cstheme="minorHAnsi"/>
          <w:sz w:val="22"/>
        </w:rPr>
        <w:t xml:space="preserve"> to handle in practice. To simplify the specifications the angles </w:t>
      </w:r>
      <m:oMath>
        <m:sSub>
          <m:sSubPr>
            <m:ctrlPr>
              <w:rPr>
                <w:rFonts w:ascii="Cambria Math" w:eastAsiaTheme="minorEastAsia" w:hAnsi="Cambria Math" w:cstheme="minorHAnsi"/>
                <w:i/>
                <w:sz w:val="22"/>
              </w:rPr>
            </m:ctrlPr>
          </m:sSubPr>
          <m:e>
            <m:r>
              <w:rPr>
                <w:rFonts w:ascii="Cambria Math" w:eastAsiaTheme="minorEastAsia" w:hAnsi="Cambria Math" w:cstheme="minorHAnsi"/>
                <w:sz w:val="22"/>
              </w:rPr>
              <m:t>β</m:t>
            </m:r>
          </m:e>
          <m:sub>
            <m:r>
              <w:rPr>
                <w:rFonts w:ascii="Cambria Math" w:eastAsiaTheme="minorEastAsia" w:hAnsi="Cambria Math" w:cstheme="minorHAnsi"/>
                <w:sz w:val="22"/>
              </w:rPr>
              <m:t>2</m:t>
            </m:r>
          </m:sub>
        </m:sSub>
      </m:oMath>
      <w:r w:rsidRPr="0030432E">
        <w:rPr>
          <w:rFonts w:eastAsiaTheme="minorEastAsia" w:cstheme="minorHAnsi"/>
          <w:sz w:val="22"/>
        </w:rPr>
        <w:t xml:space="preserve"> and </w:t>
      </w:r>
      <m:oMath>
        <m:r>
          <w:rPr>
            <w:rFonts w:ascii="Cambria Math" w:eastAsiaTheme="minorEastAsia" w:hAnsi="Cambria Math" w:cstheme="minorHAnsi"/>
            <w:sz w:val="22"/>
          </w:rPr>
          <m:t>ε</m:t>
        </m:r>
      </m:oMath>
      <w:r w:rsidRPr="0030432E">
        <w:rPr>
          <w:rFonts w:eastAsiaTheme="minorEastAsia" w:cstheme="minorHAnsi"/>
          <w:sz w:val="22"/>
        </w:rPr>
        <w:t xml:space="preserve"> </w:t>
      </w:r>
      <w:r w:rsidRPr="0030432E">
        <w:rPr>
          <w:rFonts w:cstheme="minorHAnsi"/>
          <w:sz w:val="22"/>
        </w:rPr>
        <w:t>are set to zero, which means that the influence of these angles is ignored.</w:t>
      </w:r>
    </w:p>
    <w:p w14:paraId="237E0781" w14:textId="77777777" w:rsidR="0067694E" w:rsidRPr="00A66E59" w:rsidRDefault="00A66E59" w:rsidP="0067694E">
      <w:pPr>
        <w:spacing w:after="120"/>
        <w:rPr>
          <w:rFonts w:eastAsiaTheme="minorEastAsia" w:cstheme="minorHAnsi"/>
          <w:sz w:val="22"/>
        </w:rPr>
      </w:pPr>
      <w:r w:rsidRPr="0030432E">
        <w:rPr>
          <w:rFonts w:cstheme="minorHAnsi"/>
          <w:sz w:val="22"/>
        </w:rPr>
        <w:t xml:space="preserve">With this simplification the coefficient of retroreflection </w:t>
      </w:r>
      <m:oMath>
        <m:sSub>
          <m:sSubPr>
            <m:ctrlPr>
              <w:rPr>
                <w:rFonts w:ascii="Cambria Math" w:hAnsi="Cambria Math" w:cstheme="minorHAnsi"/>
                <w:i/>
                <w:sz w:val="22"/>
              </w:rPr>
            </m:ctrlPr>
          </m:sSubPr>
          <m:e>
            <m:r>
              <w:rPr>
                <w:rFonts w:ascii="Cambria Math" w:hAnsi="Cambria Math" w:cstheme="minorHAnsi"/>
                <w:sz w:val="22"/>
              </w:rPr>
              <m:t>R</m:t>
            </m:r>
          </m:e>
          <m:sub>
            <m:r>
              <w:rPr>
                <w:rFonts w:ascii="Cambria Math" w:hAnsi="Cambria Math" w:cstheme="minorHAnsi"/>
                <w:sz w:val="22"/>
              </w:rPr>
              <m:t>A</m:t>
            </m:r>
          </m:sub>
        </m:sSub>
      </m:oMath>
      <w:r w:rsidRPr="0030432E">
        <w:rPr>
          <w:rFonts w:eastAsiaTheme="minorEastAsia" w:cstheme="minorHAnsi"/>
          <w:sz w:val="22"/>
        </w:rPr>
        <w:t xml:space="preserve"> becomes a matrix</w:t>
      </w:r>
      <m:oMath>
        <m:r>
          <w:rPr>
            <w:rFonts w:ascii="Cambria Math" w:eastAsiaTheme="minorEastAsia" w:hAnsi="Cambria Math" w:cstheme="minorHAnsi"/>
            <w:sz w:val="22"/>
          </w:rPr>
          <m:t xml:space="preserve"> </m:t>
        </m:r>
        <m:sSub>
          <m:sSubPr>
            <m:ctrlPr>
              <w:rPr>
                <w:rFonts w:ascii="Cambria Math" w:hAnsi="Cambria Math" w:cstheme="minorHAnsi"/>
                <w:i/>
                <w:sz w:val="22"/>
              </w:rPr>
            </m:ctrlPr>
          </m:sSubPr>
          <m:e>
            <m:r>
              <w:rPr>
                <w:rFonts w:ascii="Cambria Math" w:hAnsi="Cambria Math" w:cstheme="minorHAnsi"/>
                <w:sz w:val="22"/>
              </w:rPr>
              <m:t>R</m:t>
            </m:r>
          </m:e>
          <m:sub>
            <m:r>
              <w:rPr>
                <w:rFonts w:ascii="Cambria Math" w:hAnsi="Cambria Math" w:cstheme="minorHAnsi"/>
                <w:sz w:val="22"/>
              </w:rPr>
              <m:t>A</m:t>
            </m:r>
          </m:sub>
        </m:sSub>
        <m:d>
          <m:dPr>
            <m:ctrlPr>
              <w:rPr>
                <w:rFonts w:ascii="Cambria Math" w:hAnsi="Cambria Math" w:cstheme="minorHAnsi"/>
                <w:i/>
                <w:sz w:val="22"/>
              </w:rPr>
            </m:ctrlPr>
          </m:dPr>
          <m:e>
            <m:r>
              <w:rPr>
                <w:rFonts w:ascii="Cambria Math" w:hAnsi="Cambria Math" w:cstheme="minorHAnsi"/>
                <w:sz w:val="22"/>
              </w:rPr>
              <m:t>α,</m:t>
            </m:r>
            <m:sSub>
              <m:sSubPr>
                <m:ctrlPr>
                  <w:rPr>
                    <w:rFonts w:ascii="Cambria Math" w:hAnsi="Cambria Math" w:cstheme="minorHAnsi"/>
                    <w:i/>
                    <w:sz w:val="22"/>
                  </w:rPr>
                </m:ctrlPr>
              </m:sSubPr>
              <m:e>
                <m:r>
                  <w:rPr>
                    <w:rFonts w:ascii="Cambria Math" w:hAnsi="Cambria Math" w:cstheme="minorHAnsi"/>
                    <w:sz w:val="22"/>
                  </w:rPr>
                  <m:t>β</m:t>
                </m:r>
              </m:e>
              <m:sub>
                <m:r>
                  <w:rPr>
                    <w:rFonts w:ascii="Cambria Math" w:hAnsi="Cambria Math" w:cstheme="minorHAnsi"/>
                    <w:sz w:val="22"/>
                  </w:rPr>
                  <m:t>1</m:t>
                </m:r>
              </m:sub>
            </m:sSub>
          </m:e>
        </m:d>
      </m:oMath>
      <w:r w:rsidRPr="0030432E">
        <w:rPr>
          <w:rFonts w:eastAsiaTheme="minorEastAsia" w:cstheme="minorHAnsi"/>
          <w:sz w:val="22"/>
        </w:rPr>
        <w:t>.</w:t>
      </w:r>
    </w:p>
    <w:p w14:paraId="34F29896" w14:textId="77777777" w:rsidR="005E133A" w:rsidRDefault="005E133A" w:rsidP="0067694E">
      <w:pPr>
        <w:spacing w:after="120"/>
        <w:rPr>
          <w:rFonts w:eastAsiaTheme="minorEastAsia"/>
          <w:sz w:val="22"/>
          <w:lang w:val="en-US"/>
        </w:rPr>
      </w:pPr>
    </w:p>
    <w:p w14:paraId="59D47939" w14:textId="77777777" w:rsidR="005E133A" w:rsidRPr="005E133A" w:rsidRDefault="005E133A" w:rsidP="0052575C">
      <w:pPr>
        <w:pStyle w:val="Tablecaption"/>
        <w:jc w:val="center"/>
        <w:rPr>
          <w:lang w:val="fr-FR"/>
        </w:rPr>
      </w:pPr>
      <w:bookmarkStart w:id="36" w:name="_Toc3987421"/>
      <w:r w:rsidRPr="005E133A">
        <w:rPr>
          <w:lang w:val="fr-FR"/>
        </w:rPr>
        <w:t xml:space="preserve">Matrix </w:t>
      </w:r>
      <m:oMath>
        <m:r>
          <m:rPr>
            <m:sty m:val="bi"/>
          </m:rPr>
          <w:rPr>
            <w:rFonts w:ascii="Cambria Math" w:eastAsiaTheme="minorEastAsia" w:hAnsi="Cambria Math"/>
            <w:lang w:val="fr-FR"/>
          </w:rPr>
          <m:t xml:space="preserve"> </m:t>
        </m:r>
        <m:sSub>
          <m:sSubPr>
            <m:ctrlPr>
              <w:rPr>
                <w:rFonts w:ascii="Cambria Math" w:hAnsi="Cambria Math"/>
                <w:i w:val="0"/>
                <w:lang w:val="en-US"/>
              </w:rPr>
            </m:ctrlPr>
          </m:sSubPr>
          <m:e>
            <m:r>
              <m:rPr>
                <m:sty m:val="bi"/>
              </m:rPr>
              <w:rPr>
                <w:rFonts w:ascii="Cambria Math" w:hAnsi="Cambria Math"/>
                <w:lang w:val="en-US"/>
              </w:rPr>
              <m:t>R</m:t>
            </m:r>
          </m:e>
          <m:sub>
            <m:r>
              <m:rPr>
                <m:sty m:val="bi"/>
              </m:rPr>
              <w:rPr>
                <w:rFonts w:ascii="Cambria Math" w:hAnsi="Cambria Math"/>
                <w:lang w:val="en-US"/>
              </w:rPr>
              <m:t>A</m:t>
            </m:r>
          </m:sub>
        </m:sSub>
        <m:d>
          <m:dPr>
            <m:ctrlPr>
              <w:rPr>
                <w:rFonts w:ascii="Cambria Math" w:hAnsi="Cambria Math"/>
                <w:i w:val="0"/>
                <w:lang w:val="en-US"/>
              </w:rPr>
            </m:ctrlPr>
          </m:dPr>
          <m:e>
            <m:r>
              <m:rPr>
                <m:sty m:val="bi"/>
              </m:rPr>
              <w:rPr>
                <w:rFonts w:ascii="Cambria Math" w:hAnsi="Cambria Math"/>
                <w:lang w:val="en-US"/>
              </w:rPr>
              <m:t>α</m:t>
            </m:r>
            <m:r>
              <m:rPr>
                <m:sty m:val="bi"/>
              </m:rPr>
              <w:rPr>
                <w:rFonts w:ascii="Cambria Math" w:hAnsi="Cambria Math"/>
                <w:lang w:val="fr-FR"/>
              </w:rPr>
              <m:t>,</m:t>
            </m:r>
            <m:sSub>
              <m:sSubPr>
                <m:ctrlPr>
                  <w:rPr>
                    <w:rFonts w:ascii="Cambria Math" w:hAnsi="Cambria Math"/>
                    <w:i w:val="0"/>
                    <w:lang w:val="en-US"/>
                  </w:rPr>
                </m:ctrlPr>
              </m:sSubPr>
              <m:e>
                <m:r>
                  <m:rPr>
                    <m:sty m:val="bi"/>
                  </m:rPr>
                  <w:rPr>
                    <w:rFonts w:ascii="Cambria Math" w:hAnsi="Cambria Math"/>
                    <w:lang w:val="en-US"/>
                  </w:rPr>
                  <m:t>β</m:t>
                </m:r>
              </m:e>
              <m:sub>
                <m:r>
                  <m:rPr>
                    <m:sty m:val="bi"/>
                  </m:rPr>
                  <w:rPr>
                    <w:rFonts w:ascii="Cambria Math" w:hAnsi="Cambria Math"/>
                    <w:lang w:val="fr-FR"/>
                  </w:rPr>
                  <m:t>1</m:t>
                </m:r>
              </m:sub>
            </m:sSub>
          </m:e>
        </m:d>
      </m:oMath>
      <w:bookmarkEnd w:id="36"/>
    </w:p>
    <w:tbl>
      <w:tblPr>
        <w:tblStyle w:val="Tabel-Gitter1"/>
        <w:tblW w:w="0" w:type="auto"/>
        <w:jc w:val="center"/>
        <w:tblLook w:val="04A0" w:firstRow="1" w:lastRow="0" w:firstColumn="1" w:lastColumn="0" w:noHBand="0" w:noVBand="1"/>
      </w:tblPr>
      <w:tblGrid>
        <w:gridCol w:w="1134"/>
        <w:gridCol w:w="1134"/>
        <w:gridCol w:w="1134"/>
        <w:gridCol w:w="1134"/>
      </w:tblGrid>
      <w:tr w:rsidR="0067694E" w:rsidRPr="0067694E" w14:paraId="7719A68E" w14:textId="77777777" w:rsidTr="00604FA7">
        <w:trPr>
          <w:jc w:val="center"/>
        </w:trPr>
        <w:tc>
          <w:tcPr>
            <w:tcW w:w="1134" w:type="dxa"/>
          </w:tcPr>
          <w:p w14:paraId="473B6B87" w14:textId="77777777" w:rsidR="0067694E" w:rsidRPr="0067694E" w:rsidRDefault="00195977" w:rsidP="0067694E">
            <w:pPr>
              <w:spacing w:after="120"/>
              <w:jc w:val="center"/>
              <w:rPr>
                <w:rFonts w:eastAsiaTheme="minorEastAsia"/>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lang w:val="en-US"/>
                      </w:rPr>
                      <m:t>R</m:t>
                    </m:r>
                  </m:e>
                  <m:sub>
                    <m:r>
                      <w:rPr>
                        <w:rFonts w:ascii="Cambria Math" w:eastAsiaTheme="minorEastAsia" w:hAnsi="Cambria Math"/>
                        <w:sz w:val="22"/>
                        <w:lang w:val="en-US"/>
                      </w:rPr>
                      <m:t>A</m:t>
                    </m:r>
                  </m:sub>
                </m:sSub>
              </m:oMath>
            </m:oMathPara>
          </w:p>
        </w:tc>
        <w:tc>
          <w:tcPr>
            <w:tcW w:w="1134" w:type="dxa"/>
          </w:tcPr>
          <w:p w14:paraId="4D99027E" w14:textId="77777777" w:rsidR="0067694E" w:rsidRPr="0067694E" w:rsidRDefault="00195977" w:rsidP="0067694E">
            <w:pPr>
              <w:spacing w:after="120"/>
              <w:jc w:val="center"/>
              <w:rPr>
                <w:rFonts w:eastAsiaTheme="minorEastAsia"/>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lang w:val="en-US"/>
                      </w:rPr>
                      <m:t>β</m:t>
                    </m:r>
                  </m:e>
                  <m:sub>
                    <m:r>
                      <w:rPr>
                        <w:rFonts w:ascii="Cambria Math" w:eastAsiaTheme="minorEastAsia" w:hAnsi="Cambria Math"/>
                        <w:sz w:val="22"/>
                        <w:lang w:val="en-US"/>
                      </w:rPr>
                      <m:t>1</m:t>
                    </m:r>
                  </m:sub>
                </m:sSub>
                <m:d>
                  <m:dPr>
                    <m:ctrlPr>
                      <w:rPr>
                        <w:rFonts w:ascii="Cambria Math" w:eastAsiaTheme="minorEastAsia" w:hAnsi="Cambria Math"/>
                        <w:i/>
                        <w:sz w:val="22"/>
                        <w:lang w:val="en-US"/>
                      </w:rPr>
                    </m:ctrlPr>
                  </m:dPr>
                  <m:e>
                    <m:r>
                      <w:rPr>
                        <w:rFonts w:ascii="Cambria Math" w:eastAsiaTheme="minorEastAsia" w:hAnsi="Cambria Math"/>
                        <w:sz w:val="22"/>
                        <w:lang w:val="en-US"/>
                      </w:rPr>
                      <m:t>1</m:t>
                    </m:r>
                  </m:e>
                </m:d>
              </m:oMath>
            </m:oMathPara>
          </w:p>
        </w:tc>
        <w:tc>
          <w:tcPr>
            <w:tcW w:w="1134" w:type="dxa"/>
          </w:tcPr>
          <w:p w14:paraId="02017D8F" w14:textId="77777777" w:rsidR="0067694E" w:rsidRPr="0067694E" w:rsidRDefault="00195977" w:rsidP="0067694E">
            <w:pPr>
              <w:spacing w:after="120"/>
              <w:jc w:val="center"/>
              <w:rPr>
                <w:rFonts w:eastAsiaTheme="minorEastAsia"/>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lang w:val="en-US"/>
                      </w:rPr>
                      <m:t>β</m:t>
                    </m:r>
                  </m:e>
                  <m:sub>
                    <m:r>
                      <w:rPr>
                        <w:rFonts w:ascii="Cambria Math" w:eastAsiaTheme="minorEastAsia" w:hAnsi="Cambria Math"/>
                        <w:sz w:val="22"/>
                        <w:lang w:val="en-US"/>
                      </w:rPr>
                      <m:t>1</m:t>
                    </m:r>
                  </m:sub>
                </m:sSub>
                <m:d>
                  <m:dPr>
                    <m:ctrlPr>
                      <w:rPr>
                        <w:rFonts w:ascii="Cambria Math" w:eastAsiaTheme="minorEastAsia" w:hAnsi="Cambria Math"/>
                        <w:i/>
                        <w:sz w:val="22"/>
                        <w:lang w:val="en-US"/>
                      </w:rPr>
                    </m:ctrlPr>
                  </m:dPr>
                  <m:e>
                    <m:r>
                      <w:rPr>
                        <w:rFonts w:ascii="Cambria Math" w:eastAsiaTheme="minorEastAsia" w:hAnsi="Cambria Math"/>
                        <w:sz w:val="22"/>
                        <w:lang w:val="en-US"/>
                      </w:rPr>
                      <m:t>2</m:t>
                    </m:r>
                  </m:e>
                </m:d>
              </m:oMath>
            </m:oMathPara>
          </w:p>
        </w:tc>
        <w:tc>
          <w:tcPr>
            <w:tcW w:w="1134" w:type="dxa"/>
          </w:tcPr>
          <w:p w14:paraId="0E3A8C00" w14:textId="77777777" w:rsidR="0067694E" w:rsidRPr="0067694E" w:rsidRDefault="00195977" w:rsidP="0067694E">
            <w:pPr>
              <w:spacing w:after="120"/>
              <w:jc w:val="center"/>
              <w:rPr>
                <w:rFonts w:eastAsiaTheme="minorEastAsia"/>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lang w:val="en-US"/>
                      </w:rPr>
                      <m:t>β</m:t>
                    </m:r>
                  </m:e>
                  <m:sub>
                    <m:r>
                      <w:rPr>
                        <w:rFonts w:ascii="Cambria Math" w:eastAsiaTheme="minorEastAsia" w:hAnsi="Cambria Math"/>
                        <w:sz w:val="22"/>
                        <w:lang w:val="en-US"/>
                      </w:rPr>
                      <m:t>1</m:t>
                    </m:r>
                  </m:sub>
                </m:sSub>
                <m:d>
                  <m:dPr>
                    <m:ctrlPr>
                      <w:rPr>
                        <w:rFonts w:ascii="Cambria Math" w:eastAsiaTheme="minorEastAsia" w:hAnsi="Cambria Math"/>
                        <w:i/>
                        <w:sz w:val="22"/>
                        <w:lang w:val="en-US"/>
                      </w:rPr>
                    </m:ctrlPr>
                  </m:dPr>
                  <m:e>
                    <m:r>
                      <w:rPr>
                        <w:rFonts w:ascii="Cambria Math" w:eastAsiaTheme="minorEastAsia" w:hAnsi="Cambria Math"/>
                        <w:sz w:val="22"/>
                        <w:lang w:val="en-US"/>
                      </w:rPr>
                      <m:t>3</m:t>
                    </m:r>
                  </m:e>
                </m:d>
              </m:oMath>
            </m:oMathPara>
          </w:p>
        </w:tc>
      </w:tr>
      <w:tr w:rsidR="0067694E" w:rsidRPr="0067694E" w14:paraId="7586769D" w14:textId="77777777" w:rsidTr="00604FA7">
        <w:trPr>
          <w:jc w:val="center"/>
        </w:trPr>
        <w:tc>
          <w:tcPr>
            <w:tcW w:w="1134" w:type="dxa"/>
          </w:tcPr>
          <w:p w14:paraId="2E177C2A" w14:textId="77777777" w:rsidR="0067694E" w:rsidRPr="0067694E" w:rsidRDefault="0067694E" w:rsidP="0067694E">
            <w:pPr>
              <w:spacing w:after="120"/>
              <w:jc w:val="center"/>
              <w:rPr>
                <w:rFonts w:eastAsiaTheme="minorEastAsia"/>
                <w:sz w:val="22"/>
                <w:lang w:val="en-US"/>
              </w:rPr>
            </w:pPr>
            <m:oMathPara>
              <m:oMath>
                <m:r>
                  <w:rPr>
                    <w:rFonts w:ascii="Cambria Math" w:eastAsiaTheme="minorEastAsia" w:hAnsi="Cambria Math"/>
                    <w:sz w:val="22"/>
                    <w:lang w:val="en-US"/>
                  </w:rPr>
                  <m:t>α</m:t>
                </m:r>
                <m:d>
                  <m:dPr>
                    <m:ctrlPr>
                      <w:rPr>
                        <w:rFonts w:ascii="Cambria Math" w:eastAsiaTheme="minorEastAsia" w:hAnsi="Cambria Math"/>
                        <w:i/>
                        <w:sz w:val="22"/>
                        <w:lang w:val="en-US"/>
                      </w:rPr>
                    </m:ctrlPr>
                  </m:dPr>
                  <m:e>
                    <m:r>
                      <w:rPr>
                        <w:rFonts w:ascii="Cambria Math" w:eastAsiaTheme="minorEastAsia" w:hAnsi="Cambria Math"/>
                        <w:sz w:val="22"/>
                        <w:lang w:val="en-US"/>
                      </w:rPr>
                      <m:t>1</m:t>
                    </m:r>
                  </m:e>
                </m:d>
              </m:oMath>
            </m:oMathPara>
          </w:p>
        </w:tc>
        <w:tc>
          <w:tcPr>
            <w:tcW w:w="1134" w:type="dxa"/>
          </w:tcPr>
          <w:p w14:paraId="5603245C" w14:textId="77777777" w:rsidR="0067694E" w:rsidRPr="0067694E" w:rsidRDefault="00195977" w:rsidP="0067694E">
            <w:pPr>
              <w:spacing w:before="60" w:after="60"/>
              <w:ind w:left="113" w:right="113"/>
              <w:jc w:val="center"/>
              <w:rPr>
                <w:color w:val="000000" w:themeColor="text1"/>
                <w:sz w:val="20"/>
                <w:lang w:val="en-US"/>
              </w:rPr>
            </w:pPr>
            <m:oMathPara>
              <m:oMath>
                <m:sSub>
                  <m:sSubPr>
                    <m:ctrlPr>
                      <w:rPr>
                        <w:rFonts w:ascii="Cambria Math" w:hAnsi="Cambria Math"/>
                        <w:i/>
                        <w:color w:val="000000" w:themeColor="text1"/>
                        <w:sz w:val="20"/>
                        <w:lang w:val="en-US"/>
                      </w:rPr>
                    </m:ctrlPr>
                  </m:sSubPr>
                  <m:e>
                    <m:r>
                      <w:rPr>
                        <w:rFonts w:ascii="Cambria Math" w:hAnsi="Cambria Math"/>
                        <w:color w:val="000000" w:themeColor="text1"/>
                        <w:sz w:val="20"/>
                        <w:lang w:val="en-US"/>
                      </w:rPr>
                      <m:t>R</m:t>
                    </m:r>
                  </m:e>
                  <m:sub>
                    <m:r>
                      <w:rPr>
                        <w:rFonts w:ascii="Cambria Math" w:hAnsi="Cambria Math"/>
                        <w:color w:val="000000" w:themeColor="text1"/>
                        <w:sz w:val="20"/>
                        <w:lang w:val="en-US"/>
                      </w:rPr>
                      <m:t>A</m:t>
                    </m:r>
                  </m:sub>
                </m:sSub>
                <m:d>
                  <m:dPr>
                    <m:ctrlPr>
                      <w:rPr>
                        <w:rFonts w:ascii="Cambria Math" w:hAnsi="Cambria Math"/>
                        <w:i/>
                        <w:color w:val="000000" w:themeColor="text1"/>
                        <w:sz w:val="20"/>
                        <w:lang w:val="en-US"/>
                      </w:rPr>
                    </m:ctrlPr>
                  </m:dPr>
                  <m:e>
                    <m:r>
                      <w:rPr>
                        <w:rFonts w:ascii="Cambria Math" w:hAnsi="Cambria Math"/>
                        <w:color w:val="000000" w:themeColor="text1"/>
                        <w:sz w:val="20"/>
                        <w:lang w:val="en-US"/>
                      </w:rPr>
                      <m:t>1,1</m:t>
                    </m:r>
                  </m:e>
                </m:d>
              </m:oMath>
            </m:oMathPara>
          </w:p>
        </w:tc>
        <w:tc>
          <w:tcPr>
            <w:tcW w:w="1134" w:type="dxa"/>
          </w:tcPr>
          <w:p w14:paraId="5196B3BD" w14:textId="77777777" w:rsidR="0067694E" w:rsidRPr="0067694E" w:rsidRDefault="00195977" w:rsidP="0067694E">
            <w:pPr>
              <w:spacing w:before="60" w:after="60"/>
              <w:ind w:left="113" w:right="113"/>
              <w:jc w:val="center"/>
              <w:rPr>
                <w:color w:val="000000" w:themeColor="text1"/>
                <w:sz w:val="20"/>
                <w:lang w:val="en-US"/>
              </w:rPr>
            </w:pPr>
            <m:oMathPara>
              <m:oMath>
                <m:sSub>
                  <m:sSubPr>
                    <m:ctrlPr>
                      <w:rPr>
                        <w:rFonts w:ascii="Cambria Math" w:hAnsi="Cambria Math"/>
                        <w:i/>
                        <w:color w:val="000000" w:themeColor="text1"/>
                        <w:sz w:val="20"/>
                        <w:lang w:val="en-US"/>
                      </w:rPr>
                    </m:ctrlPr>
                  </m:sSubPr>
                  <m:e>
                    <m:r>
                      <w:rPr>
                        <w:rFonts w:ascii="Cambria Math" w:hAnsi="Cambria Math"/>
                        <w:color w:val="000000" w:themeColor="text1"/>
                        <w:sz w:val="20"/>
                        <w:lang w:val="en-US"/>
                      </w:rPr>
                      <m:t>R</m:t>
                    </m:r>
                  </m:e>
                  <m:sub>
                    <m:r>
                      <w:rPr>
                        <w:rFonts w:ascii="Cambria Math" w:hAnsi="Cambria Math"/>
                        <w:color w:val="000000" w:themeColor="text1"/>
                        <w:sz w:val="20"/>
                        <w:lang w:val="en-US"/>
                      </w:rPr>
                      <m:t>A</m:t>
                    </m:r>
                  </m:sub>
                </m:sSub>
                <m:d>
                  <m:dPr>
                    <m:ctrlPr>
                      <w:rPr>
                        <w:rFonts w:ascii="Cambria Math" w:hAnsi="Cambria Math"/>
                        <w:i/>
                        <w:color w:val="000000" w:themeColor="text1"/>
                        <w:sz w:val="20"/>
                        <w:lang w:val="en-US"/>
                      </w:rPr>
                    </m:ctrlPr>
                  </m:dPr>
                  <m:e>
                    <m:r>
                      <w:rPr>
                        <w:rFonts w:ascii="Cambria Math" w:hAnsi="Cambria Math"/>
                        <w:color w:val="000000" w:themeColor="text1"/>
                        <w:sz w:val="20"/>
                        <w:lang w:val="en-US"/>
                      </w:rPr>
                      <m:t>1,2</m:t>
                    </m:r>
                  </m:e>
                </m:d>
              </m:oMath>
            </m:oMathPara>
          </w:p>
        </w:tc>
        <w:tc>
          <w:tcPr>
            <w:tcW w:w="1134" w:type="dxa"/>
          </w:tcPr>
          <w:p w14:paraId="1D7A3D18" w14:textId="77777777" w:rsidR="0067694E" w:rsidRPr="0067694E" w:rsidRDefault="00195977" w:rsidP="0067694E">
            <w:pPr>
              <w:spacing w:before="60" w:after="60"/>
              <w:ind w:left="113" w:right="113"/>
              <w:jc w:val="center"/>
              <w:rPr>
                <w:color w:val="000000" w:themeColor="text1"/>
                <w:sz w:val="20"/>
                <w:lang w:val="en-US"/>
              </w:rPr>
            </w:pPr>
            <m:oMathPara>
              <m:oMath>
                <m:sSub>
                  <m:sSubPr>
                    <m:ctrlPr>
                      <w:rPr>
                        <w:rFonts w:ascii="Cambria Math" w:hAnsi="Cambria Math"/>
                        <w:i/>
                        <w:color w:val="000000" w:themeColor="text1"/>
                        <w:sz w:val="20"/>
                        <w:lang w:val="en-US"/>
                      </w:rPr>
                    </m:ctrlPr>
                  </m:sSubPr>
                  <m:e>
                    <m:r>
                      <w:rPr>
                        <w:rFonts w:ascii="Cambria Math" w:hAnsi="Cambria Math"/>
                        <w:color w:val="000000" w:themeColor="text1"/>
                        <w:sz w:val="20"/>
                        <w:lang w:val="en-US"/>
                      </w:rPr>
                      <m:t>R</m:t>
                    </m:r>
                  </m:e>
                  <m:sub>
                    <m:r>
                      <w:rPr>
                        <w:rFonts w:ascii="Cambria Math" w:hAnsi="Cambria Math"/>
                        <w:color w:val="000000" w:themeColor="text1"/>
                        <w:sz w:val="20"/>
                        <w:lang w:val="en-US"/>
                      </w:rPr>
                      <m:t>A</m:t>
                    </m:r>
                  </m:sub>
                </m:sSub>
                <m:d>
                  <m:dPr>
                    <m:ctrlPr>
                      <w:rPr>
                        <w:rFonts w:ascii="Cambria Math" w:hAnsi="Cambria Math"/>
                        <w:i/>
                        <w:color w:val="000000" w:themeColor="text1"/>
                        <w:sz w:val="20"/>
                        <w:lang w:val="en-US"/>
                      </w:rPr>
                    </m:ctrlPr>
                  </m:dPr>
                  <m:e>
                    <m:r>
                      <w:rPr>
                        <w:rFonts w:ascii="Cambria Math" w:hAnsi="Cambria Math"/>
                        <w:color w:val="000000" w:themeColor="text1"/>
                        <w:sz w:val="20"/>
                        <w:lang w:val="en-US"/>
                      </w:rPr>
                      <m:t>1,3</m:t>
                    </m:r>
                  </m:e>
                </m:d>
              </m:oMath>
            </m:oMathPara>
          </w:p>
        </w:tc>
      </w:tr>
      <w:tr w:rsidR="0067694E" w:rsidRPr="0067694E" w14:paraId="25C673B9" w14:textId="77777777" w:rsidTr="00604FA7">
        <w:trPr>
          <w:jc w:val="center"/>
        </w:trPr>
        <w:tc>
          <w:tcPr>
            <w:tcW w:w="1134" w:type="dxa"/>
          </w:tcPr>
          <w:p w14:paraId="42816E61" w14:textId="77777777" w:rsidR="0067694E" w:rsidRPr="0067694E" w:rsidRDefault="0067694E" w:rsidP="0067694E">
            <w:pPr>
              <w:spacing w:after="120"/>
              <w:jc w:val="center"/>
              <w:rPr>
                <w:rFonts w:eastAsiaTheme="minorEastAsia"/>
                <w:sz w:val="22"/>
                <w:lang w:val="en-US"/>
              </w:rPr>
            </w:pPr>
            <m:oMathPara>
              <m:oMath>
                <m:r>
                  <w:rPr>
                    <w:rFonts w:ascii="Cambria Math" w:eastAsiaTheme="minorEastAsia" w:hAnsi="Cambria Math"/>
                    <w:sz w:val="22"/>
                    <w:lang w:val="en-US"/>
                  </w:rPr>
                  <m:t>α</m:t>
                </m:r>
                <m:d>
                  <m:dPr>
                    <m:ctrlPr>
                      <w:rPr>
                        <w:rFonts w:ascii="Cambria Math" w:eastAsiaTheme="minorEastAsia" w:hAnsi="Cambria Math"/>
                        <w:i/>
                        <w:sz w:val="22"/>
                        <w:lang w:val="en-US"/>
                      </w:rPr>
                    </m:ctrlPr>
                  </m:dPr>
                  <m:e>
                    <m:r>
                      <w:rPr>
                        <w:rFonts w:ascii="Cambria Math" w:eastAsiaTheme="minorEastAsia" w:hAnsi="Cambria Math"/>
                        <w:sz w:val="22"/>
                        <w:lang w:val="en-US"/>
                      </w:rPr>
                      <m:t>2</m:t>
                    </m:r>
                  </m:e>
                </m:d>
              </m:oMath>
            </m:oMathPara>
          </w:p>
        </w:tc>
        <w:tc>
          <w:tcPr>
            <w:tcW w:w="1134" w:type="dxa"/>
          </w:tcPr>
          <w:p w14:paraId="7A745720" w14:textId="77777777" w:rsidR="0067694E" w:rsidRPr="0067694E" w:rsidRDefault="00195977" w:rsidP="0067694E">
            <w:pPr>
              <w:spacing w:before="60" w:after="60"/>
              <w:ind w:left="113" w:right="113"/>
              <w:jc w:val="center"/>
              <w:rPr>
                <w:color w:val="000000" w:themeColor="text1"/>
                <w:sz w:val="20"/>
                <w:lang w:val="en-US"/>
              </w:rPr>
            </w:pPr>
            <m:oMathPara>
              <m:oMath>
                <m:sSub>
                  <m:sSubPr>
                    <m:ctrlPr>
                      <w:rPr>
                        <w:rFonts w:ascii="Cambria Math" w:hAnsi="Cambria Math"/>
                        <w:i/>
                        <w:color w:val="000000" w:themeColor="text1"/>
                        <w:sz w:val="20"/>
                        <w:lang w:val="en-US"/>
                      </w:rPr>
                    </m:ctrlPr>
                  </m:sSubPr>
                  <m:e>
                    <m:r>
                      <w:rPr>
                        <w:rFonts w:ascii="Cambria Math" w:hAnsi="Cambria Math"/>
                        <w:color w:val="000000" w:themeColor="text1"/>
                        <w:sz w:val="20"/>
                        <w:lang w:val="en-US"/>
                      </w:rPr>
                      <m:t>R</m:t>
                    </m:r>
                  </m:e>
                  <m:sub>
                    <m:r>
                      <w:rPr>
                        <w:rFonts w:ascii="Cambria Math" w:hAnsi="Cambria Math"/>
                        <w:color w:val="000000" w:themeColor="text1"/>
                        <w:sz w:val="20"/>
                        <w:lang w:val="en-US"/>
                      </w:rPr>
                      <m:t>A</m:t>
                    </m:r>
                  </m:sub>
                </m:sSub>
                <m:d>
                  <m:dPr>
                    <m:ctrlPr>
                      <w:rPr>
                        <w:rFonts w:ascii="Cambria Math" w:hAnsi="Cambria Math"/>
                        <w:i/>
                        <w:color w:val="000000" w:themeColor="text1"/>
                        <w:sz w:val="20"/>
                        <w:lang w:val="en-US"/>
                      </w:rPr>
                    </m:ctrlPr>
                  </m:dPr>
                  <m:e>
                    <m:r>
                      <w:rPr>
                        <w:rFonts w:ascii="Cambria Math" w:hAnsi="Cambria Math"/>
                        <w:color w:val="000000" w:themeColor="text1"/>
                        <w:sz w:val="20"/>
                        <w:lang w:val="en-US"/>
                      </w:rPr>
                      <m:t>2,1</m:t>
                    </m:r>
                  </m:e>
                </m:d>
              </m:oMath>
            </m:oMathPara>
          </w:p>
        </w:tc>
        <w:tc>
          <w:tcPr>
            <w:tcW w:w="1134" w:type="dxa"/>
          </w:tcPr>
          <w:p w14:paraId="5C3F694C" w14:textId="77777777" w:rsidR="0067694E" w:rsidRPr="0067694E" w:rsidRDefault="00195977" w:rsidP="0067694E">
            <w:pPr>
              <w:spacing w:before="60" w:after="60"/>
              <w:ind w:left="113" w:right="113"/>
              <w:jc w:val="center"/>
              <w:rPr>
                <w:color w:val="000000" w:themeColor="text1"/>
                <w:sz w:val="20"/>
                <w:lang w:val="en-US"/>
              </w:rPr>
            </w:pPr>
            <m:oMathPara>
              <m:oMath>
                <m:sSub>
                  <m:sSubPr>
                    <m:ctrlPr>
                      <w:rPr>
                        <w:rFonts w:ascii="Cambria Math" w:hAnsi="Cambria Math"/>
                        <w:i/>
                        <w:color w:val="000000" w:themeColor="text1"/>
                        <w:sz w:val="20"/>
                        <w:lang w:val="en-US"/>
                      </w:rPr>
                    </m:ctrlPr>
                  </m:sSubPr>
                  <m:e>
                    <m:r>
                      <w:rPr>
                        <w:rFonts w:ascii="Cambria Math" w:hAnsi="Cambria Math"/>
                        <w:color w:val="000000" w:themeColor="text1"/>
                        <w:sz w:val="20"/>
                        <w:lang w:val="en-US"/>
                      </w:rPr>
                      <m:t>R</m:t>
                    </m:r>
                  </m:e>
                  <m:sub>
                    <m:r>
                      <w:rPr>
                        <w:rFonts w:ascii="Cambria Math" w:hAnsi="Cambria Math"/>
                        <w:color w:val="000000" w:themeColor="text1"/>
                        <w:sz w:val="20"/>
                        <w:lang w:val="en-US"/>
                      </w:rPr>
                      <m:t>A</m:t>
                    </m:r>
                  </m:sub>
                </m:sSub>
                <m:d>
                  <m:dPr>
                    <m:ctrlPr>
                      <w:rPr>
                        <w:rFonts w:ascii="Cambria Math" w:hAnsi="Cambria Math"/>
                        <w:i/>
                        <w:color w:val="000000" w:themeColor="text1"/>
                        <w:sz w:val="20"/>
                        <w:lang w:val="en-US"/>
                      </w:rPr>
                    </m:ctrlPr>
                  </m:dPr>
                  <m:e>
                    <m:r>
                      <w:rPr>
                        <w:rFonts w:ascii="Cambria Math" w:hAnsi="Cambria Math"/>
                        <w:color w:val="000000" w:themeColor="text1"/>
                        <w:sz w:val="20"/>
                        <w:lang w:val="en-US"/>
                      </w:rPr>
                      <m:t>2,2</m:t>
                    </m:r>
                  </m:e>
                </m:d>
              </m:oMath>
            </m:oMathPara>
          </w:p>
        </w:tc>
        <w:tc>
          <w:tcPr>
            <w:tcW w:w="1134" w:type="dxa"/>
          </w:tcPr>
          <w:p w14:paraId="07B7806C" w14:textId="77777777" w:rsidR="0067694E" w:rsidRPr="0067694E" w:rsidRDefault="00195977" w:rsidP="0067694E">
            <w:pPr>
              <w:spacing w:before="60" w:after="60"/>
              <w:ind w:left="113" w:right="113"/>
              <w:jc w:val="center"/>
              <w:rPr>
                <w:color w:val="000000" w:themeColor="text1"/>
                <w:sz w:val="20"/>
                <w:lang w:val="en-US"/>
              </w:rPr>
            </w:pPr>
            <m:oMathPara>
              <m:oMath>
                <m:sSub>
                  <m:sSubPr>
                    <m:ctrlPr>
                      <w:rPr>
                        <w:rFonts w:ascii="Cambria Math" w:hAnsi="Cambria Math"/>
                        <w:i/>
                        <w:color w:val="000000" w:themeColor="text1"/>
                        <w:sz w:val="20"/>
                        <w:lang w:val="en-US"/>
                      </w:rPr>
                    </m:ctrlPr>
                  </m:sSubPr>
                  <m:e>
                    <m:r>
                      <w:rPr>
                        <w:rFonts w:ascii="Cambria Math" w:hAnsi="Cambria Math"/>
                        <w:color w:val="000000" w:themeColor="text1"/>
                        <w:sz w:val="20"/>
                        <w:lang w:val="en-US"/>
                      </w:rPr>
                      <m:t>R</m:t>
                    </m:r>
                  </m:e>
                  <m:sub>
                    <m:r>
                      <w:rPr>
                        <w:rFonts w:ascii="Cambria Math" w:hAnsi="Cambria Math"/>
                        <w:color w:val="000000" w:themeColor="text1"/>
                        <w:sz w:val="20"/>
                        <w:lang w:val="en-US"/>
                      </w:rPr>
                      <m:t>A</m:t>
                    </m:r>
                  </m:sub>
                </m:sSub>
                <m:d>
                  <m:dPr>
                    <m:ctrlPr>
                      <w:rPr>
                        <w:rFonts w:ascii="Cambria Math" w:hAnsi="Cambria Math"/>
                        <w:i/>
                        <w:color w:val="000000" w:themeColor="text1"/>
                        <w:sz w:val="20"/>
                        <w:lang w:val="en-US"/>
                      </w:rPr>
                    </m:ctrlPr>
                  </m:dPr>
                  <m:e>
                    <m:r>
                      <w:rPr>
                        <w:rFonts w:ascii="Cambria Math" w:hAnsi="Cambria Math"/>
                        <w:color w:val="000000" w:themeColor="text1"/>
                        <w:sz w:val="20"/>
                        <w:lang w:val="en-US"/>
                      </w:rPr>
                      <m:t>2,3</m:t>
                    </m:r>
                  </m:e>
                </m:d>
              </m:oMath>
            </m:oMathPara>
          </w:p>
        </w:tc>
      </w:tr>
      <w:tr w:rsidR="0067694E" w:rsidRPr="0067694E" w14:paraId="06E73322" w14:textId="77777777" w:rsidTr="00604FA7">
        <w:trPr>
          <w:jc w:val="center"/>
        </w:trPr>
        <w:tc>
          <w:tcPr>
            <w:tcW w:w="1134" w:type="dxa"/>
          </w:tcPr>
          <w:p w14:paraId="4952346F" w14:textId="77777777" w:rsidR="0067694E" w:rsidRPr="0067694E" w:rsidRDefault="0067694E" w:rsidP="0067694E">
            <w:pPr>
              <w:spacing w:after="120"/>
              <w:jc w:val="center"/>
              <w:rPr>
                <w:rFonts w:eastAsiaTheme="minorEastAsia"/>
                <w:sz w:val="22"/>
                <w:lang w:val="en-US"/>
              </w:rPr>
            </w:pPr>
            <m:oMathPara>
              <m:oMath>
                <m:r>
                  <w:rPr>
                    <w:rFonts w:ascii="Cambria Math" w:eastAsiaTheme="minorEastAsia" w:hAnsi="Cambria Math"/>
                    <w:sz w:val="22"/>
                    <w:lang w:val="en-US"/>
                  </w:rPr>
                  <m:t>α</m:t>
                </m:r>
                <m:d>
                  <m:dPr>
                    <m:ctrlPr>
                      <w:rPr>
                        <w:rFonts w:ascii="Cambria Math" w:eastAsiaTheme="minorEastAsia" w:hAnsi="Cambria Math"/>
                        <w:i/>
                        <w:sz w:val="22"/>
                        <w:lang w:val="en-US"/>
                      </w:rPr>
                    </m:ctrlPr>
                  </m:dPr>
                  <m:e>
                    <m:r>
                      <w:rPr>
                        <w:rFonts w:ascii="Cambria Math" w:eastAsiaTheme="minorEastAsia" w:hAnsi="Cambria Math"/>
                        <w:sz w:val="22"/>
                        <w:lang w:val="en-US"/>
                      </w:rPr>
                      <m:t>3</m:t>
                    </m:r>
                  </m:e>
                </m:d>
              </m:oMath>
            </m:oMathPara>
          </w:p>
        </w:tc>
        <w:tc>
          <w:tcPr>
            <w:tcW w:w="1134" w:type="dxa"/>
          </w:tcPr>
          <w:p w14:paraId="71B250F3" w14:textId="77777777" w:rsidR="0067694E" w:rsidRPr="0067694E" w:rsidRDefault="00195977" w:rsidP="0067694E">
            <w:pPr>
              <w:spacing w:before="60" w:after="60"/>
              <w:ind w:left="113" w:right="113"/>
              <w:jc w:val="center"/>
              <w:rPr>
                <w:color w:val="000000" w:themeColor="text1"/>
                <w:sz w:val="20"/>
                <w:lang w:val="en-US"/>
              </w:rPr>
            </w:pPr>
            <m:oMathPara>
              <m:oMath>
                <m:sSub>
                  <m:sSubPr>
                    <m:ctrlPr>
                      <w:rPr>
                        <w:rFonts w:ascii="Cambria Math" w:hAnsi="Cambria Math"/>
                        <w:i/>
                        <w:color w:val="000000" w:themeColor="text1"/>
                        <w:sz w:val="20"/>
                        <w:lang w:val="en-US"/>
                      </w:rPr>
                    </m:ctrlPr>
                  </m:sSubPr>
                  <m:e>
                    <m:r>
                      <w:rPr>
                        <w:rFonts w:ascii="Cambria Math" w:hAnsi="Cambria Math"/>
                        <w:color w:val="000000" w:themeColor="text1"/>
                        <w:sz w:val="20"/>
                        <w:lang w:val="en-US"/>
                      </w:rPr>
                      <m:t>R</m:t>
                    </m:r>
                  </m:e>
                  <m:sub>
                    <m:r>
                      <w:rPr>
                        <w:rFonts w:ascii="Cambria Math" w:hAnsi="Cambria Math"/>
                        <w:color w:val="000000" w:themeColor="text1"/>
                        <w:sz w:val="20"/>
                        <w:lang w:val="en-US"/>
                      </w:rPr>
                      <m:t>A</m:t>
                    </m:r>
                  </m:sub>
                </m:sSub>
                <m:d>
                  <m:dPr>
                    <m:ctrlPr>
                      <w:rPr>
                        <w:rFonts w:ascii="Cambria Math" w:hAnsi="Cambria Math"/>
                        <w:i/>
                        <w:color w:val="000000" w:themeColor="text1"/>
                        <w:sz w:val="20"/>
                        <w:lang w:val="en-US"/>
                      </w:rPr>
                    </m:ctrlPr>
                  </m:dPr>
                  <m:e>
                    <m:r>
                      <w:rPr>
                        <w:rFonts w:ascii="Cambria Math" w:hAnsi="Cambria Math"/>
                        <w:color w:val="000000" w:themeColor="text1"/>
                        <w:sz w:val="20"/>
                        <w:lang w:val="en-US"/>
                      </w:rPr>
                      <m:t>3,1</m:t>
                    </m:r>
                  </m:e>
                </m:d>
              </m:oMath>
            </m:oMathPara>
          </w:p>
        </w:tc>
        <w:tc>
          <w:tcPr>
            <w:tcW w:w="1134" w:type="dxa"/>
          </w:tcPr>
          <w:p w14:paraId="60D8772E" w14:textId="77777777" w:rsidR="0067694E" w:rsidRPr="0067694E" w:rsidRDefault="00195977" w:rsidP="0067694E">
            <w:pPr>
              <w:spacing w:before="60" w:after="60"/>
              <w:ind w:left="113" w:right="113"/>
              <w:jc w:val="center"/>
              <w:rPr>
                <w:color w:val="000000" w:themeColor="text1"/>
                <w:sz w:val="20"/>
                <w:lang w:val="en-US"/>
              </w:rPr>
            </w:pPr>
            <m:oMathPara>
              <m:oMath>
                <m:sSub>
                  <m:sSubPr>
                    <m:ctrlPr>
                      <w:rPr>
                        <w:rFonts w:ascii="Cambria Math" w:hAnsi="Cambria Math"/>
                        <w:i/>
                        <w:color w:val="000000" w:themeColor="text1"/>
                        <w:sz w:val="20"/>
                        <w:lang w:val="en-US"/>
                      </w:rPr>
                    </m:ctrlPr>
                  </m:sSubPr>
                  <m:e>
                    <m:r>
                      <w:rPr>
                        <w:rFonts w:ascii="Cambria Math" w:hAnsi="Cambria Math"/>
                        <w:color w:val="000000" w:themeColor="text1"/>
                        <w:sz w:val="20"/>
                        <w:lang w:val="en-US"/>
                      </w:rPr>
                      <m:t>R</m:t>
                    </m:r>
                  </m:e>
                  <m:sub>
                    <m:r>
                      <w:rPr>
                        <w:rFonts w:ascii="Cambria Math" w:hAnsi="Cambria Math"/>
                        <w:color w:val="000000" w:themeColor="text1"/>
                        <w:sz w:val="20"/>
                        <w:lang w:val="en-US"/>
                      </w:rPr>
                      <m:t>A</m:t>
                    </m:r>
                  </m:sub>
                </m:sSub>
                <m:d>
                  <m:dPr>
                    <m:ctrlPr>
                      <w:rPr>
                        <w:rFonts w:ascii="Cambria Math" w:hAnsi="Cambria Math"/>
                        <w:i/>
                        <w:color w:val="000000" w:themeColor="text1"/>
                        <w:sz w:val="20"/>
                        <w:lang w:val="en-US"/>
                      </w:rPr>
                    </m:ctrlPr>
                  </m:dPr>
                  <m:e>
                    <m:r>
                      <w:rPr>
                        <w:rFonts w:ascii="Cambria Math" w:hAnsi="Cambria Math"/>
                        <w:color w:val="000000" w:themeColor="text1"/>
                        <w:sz w:val="20"/>
                        <w:lang w:val="en-US"/>
                      </w:rPr>
                      <m:t>3,2</m:t>
                    </m:r>
                  </m:e>
                </m:d>
              </m:oMath>
            </m:oMathPara>
          </w:p>
        </w:tc>
        <w:tc>
          <w:tcPr>
            <w:tcW w:w="1134" w:type="dxa"/>
          </w:tcPr>
          <w:p w14:paraId="6B61181E" w14:textId="77777777" w:rsidR="0067694E" w:rsidRPr="0067694E" w:rsidRDefault="00195977" w:rsidP="0067694E">
            <w:pPr>
              <w:spacing w:before="60" w:after="60"/>
              <w:ind w:left="113" w:right="113"/>
              <w:jc w:val="center"/>
              <w:rPr>
                <w:color w:val="000000" w:themeColor="text1"/>
                <w:sz w:val="20"/>
                <w:lang w:val="en-US"/>
              </w:rPr>
            </w:pPr>
            <m:oMathPara>
              <m:oMath>
                <m:sSub>
                  <m:sSubPr>
                    <m:ctrlPr>
                      <w:rPr>
                        <w:rFonts w:ascii="Cambria Math" w:hAnsi="Cambria Math"/>
                        <w:i/>
                        <w:color w:val="000000" w:themeColor="text1"/>
                        <w:sz w:val="20"/>
                        <w:lang w:val="en-US"/>
                      </w:rPr>
                    </m:ctrlPr>
                  </m:sSubPr>
                  <m:e>
                    <m:r>
                      <w:rPr>
                        <w:rFonts w:ascii="Cambria Math" w:hAnsi="Cambria Math"/>
                        <w:color w:val="000000" w:themeColor="text1"/>
                        <w:sz w:val="20"/>
                        <w:lang w:val="en-US"/>
                      </w:rPr>
                      <m:t>R</m:t>
                    </m:r>
                  </m:e>
                  <m:sub>
                    <m:r>
                      <w:rPr>
                        <w:rFonts w:ascii="Cambria Math" w:hAnsi="Cambria Math"/>
                        <w:color w:val="000000" w:themeColor="text1"/>
                        <w:sz w:val="20"/>
                        <w:lang w:val="en-US"/>
                      </w:rPr>
                      <m:t>A</m:t>
                    </m:r>
                  </m:sub>
                </m:sSub>
                <m:d>
                  <m:dPr>
                    <m:ctrlPr>
                      <w:rPr>
                        <w:rFonts w:ascii="Cambria Math" w:hAnsi="Cambria Math"/>
                        <w:i/>
                        <w:color w:val="000000" w:themeColor="text1"/>
                        <w:sz w:val="20"/>
                        <w:lang w:val="en-US"/>
                      </w:rPr>
                    </m:ctrlPr>
                  </m:dPr>
                  <m:e>
                    <m:r>
                      <w:rPr>
                        <w:rFonts w:ascii="Cambria Math" w:hAnsi="Cambria Math"/>
                        <w:color w:val="000000" w:themeColor="text1"/>
                        <w:sz w:val="20"/>
                        <w:lang w:val="en-US"/>
                      </w:rPr>
                      <m:t>3,3</m:t>
                    </m:r>
                  </m:e>
                </m:d>
              </m:oMath>
            </m:oMathPara>
          </w:p>
        </w:tc>
      </w:tr>
    </w:tbl>
    <w:p w14:paraId="6EA1591E" w14:textId="77777777" w:rsidR="00B01720" w:rsidRDefault="00B01720" w:rsidP="0067694E">
      <w:pPr>
        <w:spacing w:after="120"/>
        <w:rPr>
          <w:sz w:val="22"/>
        </w:rPr>
      </w:pPr>
    </w:p>
    <w:p w14:paraId="3EE4D5D3" w14:textId="77777777" w:rsidR="0067694E" w:rsidRDefault="0067694E" w:rsidP="0067694E">
      <w:pPr>
        <w:spacing w:after="120"/>
        <w:rPr>
          <w:rFonts w:eastAsiaTheme="minorEastAsia"/>
          <w:sz w:val="22"/>
          <w:lang w:val="en-US"/>
        </w:rPr>
      </w:pPr>
      <w:r w:rsidRPr="0067694E">
        <w:rPr>
          <w:sz w:val="22"/>
        </w:rPr>
        <w:t xml:space="preserve">Where </w:t>
      </w:r>
      <w:r w:rsidRPr="0067694E">
        <w:rPr>
          <w:rFonts w:ascii="Cambria Math" w:hAnsi="Cambria Math"/>
          <w:sz w:val="22"/>
        </w:rPr>
        <w:t>R</w:t>
      </w:r>
      <w:r w:rsidRPr="0067694E">
        <w:rPr>
          <w:rFonts w:ascii="Cambria Math" w:hAnsi="Cambria Math"/>
          <w:sz w:val="22"/>
          <w:vertAlign w:val="subscript"/>
        </w:rPr>
        <w:t>A</w:t>
      </w:r>
      <w:r>
        <w:rPr>
          <w:rFonts w:ascii="Cambria Math" w:hAnsi="Cambria Math"/>
          <w:sz w:val="22"/>
          <w:vertAlign w:val="subscript"/>
        </w:rPr>
        <w:t xml:space="preserve"> </w:t>
      </w:r>
      <w:r w:rsidRPr="0067694E">
        <w:rPr>
          <w:rFonts w:ascii="Cambria Math" w:hAnsi="Cambria Math"/>
          <w:sz w:val="22"/>
        </w:rPr>
        <w:t>(</w:t>
      </w:r>
      <w:proofErr w:type="spellStart"/>
      <w:r w:rsidRPr="0067694E">
        <w:rPr>
          <w:rFonts w:ascii="Cambria Math" w:hAnsi="Cambria Math"/>
          <w:sz w:val="22"/>
        </w:rPr>
        <w:t>i</w:t>
      </w:r>
      <w:proofErr w:type="spellEnd"/>
      <w:r w:rsidRPr="0067694E">
        <w:rPr>
          <w:rFonts w:ascii="Cambria Math" w:hAnsi="Cambria Math"/>
          <w:sz w:val="22"/>
        </w:rPr>
        <w:t>, j)</w:t>
      </w:r>
      <w:r w:rsidRPr="0067694E">
        <w:rPr>
          <w:sz w:val="22"/>
        </w:rPr>
        <w:t xml:space="preserve"> is the coefficient for the angles </w:t>
      </w:r>
      <w:r w:rsidR="00EA6A2A" w:rsidRPr="0067694E">
        <w:rPr>
          <w:rFonts w:ascii="Cambria Math" w:hAnsi="Cambria Math" w:cstheme="minorHAnsi"/>
          <w:sz w:val="22"/>
        </w:rPr>
        <w:t>α</w:t>
      </w:r>
      <w:r w:rsidR="00EA6A2A" w:rsidRPr="0067694E">
        <w:rPr>
          <w:rFonts w:ascii="Cambria Math" w:hAnsi="Cambria Math"/>
          <w:sz w:val="22"/>
        </w:rPr>
        <w:t xml:space="preserve"> (</w:t>
      </w:r>
      <w:proofErr w:type="spellStart"/>
      <w:r w:rsidRPr="0067694E">
        <w:rPr>
          <w:rFonts w:ascii="Cambria Math" w:hAnsi="Cambria Math"/>
          <w:sz w:val="22"/>
        </w:rPr>
        <w:t>i</w:t>
      </w:r>
      <w:proofErr w:type="spellEnd"/>
      <w:r w:rsidRPr="0067694E">
        <w:rPr>
          <w:rFonts w:ascii="Cambria Math" w:hAnsi="Cambria Math"/>
          <w:sz w:val="22"/>
        </w:rPr>
        <w:t xml:space="preserve">), </w:t>
      </w:r>
      <w:r w:rsidR="00EA6A2A" w:rsidRPr="0067694E">
        <w:rPr>
          <w:rFonts w:ascii="Cambria Math" w:hAnsi="Cambria Math" w:cstheme="minorHAnsi"/>
          <w:sz w:val="22"/>
        </w:rPr>
        <w:t>β</w:t>
      </w:r>
      <w:r w:rsidR="00EA6A2A" w:rsidRPr="0067694E">
        <w:rPr>
          <w:rFonts w:ascii="Cambria Math" w:hAnsi="Cambria Math"/>
          <w:sz w:val="22"/>
          <w:vertAlign w:val="subscript"/>
        </w:rPr>
        <w:t>1</w:t>
      </w:r>
      <w:r w:rsidR="00EA6A2A" w:rsidRPr="0067694E">
        <w:rPr>
          <w:rFonts w:ascii="Cambria Math" w:hAnsi="Cambria Math"/>
          <w:sz w:val="22"/>
        </w:rPr>
        <w:t xml:space="preserve"> (</w:t>
      </w:r>
      <w:r w:rsidRPr="0067694E">
        <w:rPr>
          <w:rFonts w:ascii="Cambria Math" w:hAnsi="Cambria Math"/>
          <w:sz w:val="22"/>
        </w:rPr>
        <w:t>j)</w:t>
      </w:r>
      <w:r w:rsidRPr="0067694E">
        <w:rPr>
          <w:sz w:val="22"/>
        </w:rPr>
        <w:t xml:space="preserve"> with </w:t>
      </w:r>
      <w:proofErr w:type="spellStart"/>
      <w:r w:rsidRPr="0067694E">
        <w:rPr>
          <w:rFonts w:ascii="Cambria Math" w:hAnsi="Cambria Math"/>
          <w:sz w:val="22"/>
        </w:rPr>
        <w:t>i</w:t>
      </w:r>
      <w:proofErr w:type="spellEnd"/>
      <w:r w:rsidRPr="0067694E">
        <w:rPr>
          <w:rFonts w:ascii="Cambria Math" w:hAnsi="Cambria Math"/>
          <w:sz w:val="22"/>
        </w:rPr>
        <w:t>, j = 1, 2, 3</w:t>
      </w:r>
      <w:r w:rsidRPr="0067694E">
        <w:rPr>
          <w:sz w:val="22"/>
        </w:rPr>
        <w:t>.</w:t>
      </w:r>
      <w:r w:rsidR="00E04EFF">
        <w:rPr>
          <w:sz w:val="22"/>
        </w:rPr>
        <w:t xml:space="preserve"> </w:t>
      </w:r>
      <w:r w:rsidRPr="0067694E">
        <w:rPr>
          <w:rFonts w:eastAsiaTheme="minorEastAsia"/>
          <w:sz w:val="22"/>
          <w:lang w:val="en-US"/>
        </w:rPr>
        <w:t xml:space="preserve">Because each </w:t>
      </w:r>
      <w:r w:rsidRPr="0067694E">
        <w:rPr>
          <w:rFonts w:eastAsiaTheme="minorEastAsia"/>
          <w:sz w:val="22"/>
        </w:rPr>
        <w:t>colour</w:t>
      </w:r>
      <w:r w:rsidRPr="0067694E">
        <w:rPr>
          <w:rFonts w:eastAsiaTheme="minorEastAsia"/>
          <w:sz w:val="22"/>
          <w:lang w:val="en-US"/>
        </w:rPr>
        <w:t xml:space="preserve"> has its own coefficient </w:t>
      </w:r>
      <m:oMath>
        <m:sSub>
          <m:sSubPr>
            <m:ctrlPr>
              <w:rPr>
                <w:rFonts w:ascii="Cambria Math" w:eastAsiaTheme="minorEastAsia" w:hAnsi="Cambria Math"/>
                <w:i/>
                <w:sz w:val="22"/>
                <w:lang w:val="en-US"/>
              </w:rPr>
            </m:ctrlPr>
          </m:sSubPr>
          <m:e>
            <m:r>
              <w:rPr>
                <w:rFonts w:ascii="Cambria Math" w:eastAsiaTheme="minorEastAsia" w:hAnsi="Cambria Math"/>
                <w:sz w:val="22"/>
                <w:lang w:val="en-US"/>
              </w:rPr>
              <m:t>R</m:t>
            </m:r>
          </m:e>
          <m:sub>
            <m:r>
              <w:rPr>
                <w:rFonts w:ascii="Cambria Math" w:eastAsiaTheme="minorEastAsia" w:hAnsi="Cambria Math"/>
                <w:sz w:val="22"/>
                <w:lang w:val="en-US"/>
              </w:rPr>
              <m:t>A</m:t>
            </m:r>
          </m:sub>
        </m:sSub>
      </m:oMath>
      <w:r w:rsidRPr="0067694E">
        <w:rPr>
          <w:rFonts w:eastAsiaTheme="minorEastAsia"/>
          <w:sz w:val="22"/>
          <w:lang w:val="en-US"/>
        </w:rPr>
        <w:t xml:space="preserve"> the published matrices are rearranged.</w:t>
      </w:r>
    </w:p>
    <w:p w14:paraId="6BEBD84A" w14:textId="77777777" w:rsidR="00EA6A2A" w:rsidRDefault="00EA6A2A" w:rsidP="0067694E">
      <w:pPr>
        <w:spacing w:after="120"/>
        <w:rPr>
          <w:rFonts w:eastAsiaTheme="minorEastAsia"/>
          <w:sz w:val="22"/>
          <w:lang w:val="en-US"/>
        </w:rPr>
      </w:pPr>
    </w:p>
    <w:p w14:paraId="51D58A84" w14:textId="77777777" w:rsidR="005E133A" w:rsidRPr="005E133A" w:rsidRDefault="005E133A" w:rsidP="0052575C">
      <w:pPr>
        <w:pStyle w:val="Tablecaption"/>
        <w:jc w:val="center"/>
      </w:pPr>
      <w:bookmarkStart w:id="37" w:name="_Toc3987422"/>
      <w:r w:rsidRPr="005E133A">
        <w:t xml:space="preserve">Matrix </w:t>
      </w:r>
      <m:oMath>
        <m:sSub>
          <m:sSubPr>
            <m:ctrlPr>
              <w:rPr>
                <w:rFonts w:ascii="Cambria Math" w:hAnsi="Cambria Math"/>
                <w:i w:val="0"/>
                <w:lang w:val="en-US"/>
              </w:rPr>
            </m:ctrlPr>
          </m:sSubPr>
          <m:e>
            <m:r>
              <m:rPr>
                <m:sty m:val="bi"/>
              </m:rPr>
              <w:rPr>
                <w:rFonts w:ascii="Cambria Math" w:hAnsi="Cambria Math"/>
                <w:lang w:val="en-US"/>
              </w:rPr>
              <m:t>R</m:t>
            </m:r>
          </m:e>
          <m:sub>
            <m:r>
              <m:rPr>
                <m:sty m:val="bi"/>
              </m:rPr>
              <w:rPr>
                <w:rFonts w:ascii="Cambria Math" w:hAnsi="Cambria Math"/>
                <w:lang w:val="en-US"/>
              </w:rPr>
              <m:t>A</m:t>
            </m:r>
          </m:sub>
        </m:sSub>
        <m:d>
          <m:dPr>
            <m:ctrlPr>
              <w:rPr>
                <w:rFonts w:ascii="Cambria Math" w:hAnsi="Cambria Math"/>
                <w:i w:val="0"/>
                <w:lang w:val="en-US"/>
              </w:rPr>
            </m:ctrlPr>
          </m:dPr>
          <m:e>
            <m:r>
              <m:rPr>
                <m:sty m:val="bi"/>
              </m:rPr>
              <w:rPr>
                <w:rFonts w:ascii="Cambria Math" w:hAnsi="Cambria Math"/>
                <w:lang w:val="en-US"/>
              </w:rPr>
              <m:t>α</m:t>
            </m:r>
            <m:r>
              <m:rPr>
                <m:sty m:val="bi"/>
              </m:rPr>
              <w:rPr>
                <w:rFonts w:ascii="Cambria Math" w:hAnsi="Cambria Math"/>
              </w:rPr>
              <m:t>,</m:t>
            </m:r>
            <m:sSub>
              <m:sSubPr>
                <m:ctrlPr>
                  <w:rPr>
                    <w:rFonts w:ascii="Cambria Math" w:hAnsi="Cambria Math"/>
                    <w:i w:val="0"/>
                    <w:lang w:val="en-US"/>
                  </w:rPr>
                </m:ctrlPr>
              </m:sSubPr>
              <m:e>
                <m:r>
                  <m:rPr>
                    <m:sty m:val="bi"/>
                  </m:rPr>
                  <w:rPr>
                    <w:rFonts w:ascii="Cambria Math" w:hAnsi="Cambria Math"/>
                    <w:lang w:val="en-US"/>
                  </w:rPr>
                  <m:t>β</m:t>
                </m:r>
              </m:e>
              <m:sub>
                <m:r>
                  <m:rPr>
                    <m:sty m:val="bi"/>
                  </m:rPr>
                  <w:rPr>
                    <w:rFonts w:ascii="Cambria Math" w:hAnsi="Cambria Math"/>
                  </w:rPr>
                  <m:t>1</m:t>
                </m:r>
              </m:sub>
            </m:sSub>
          </m:e>
        </m:d>
      </m:oMath>
      <w:r w:rsidRPr="005E133A">
        <w:rPr>
          <w:rFonts w:eastAsiaTheme="minorEastAsia"/>
        </w:rPr>
        <w:t xml:space="preserve"> with colour</w:t>
      </w:r>
      <w:r>
        <w:rPr>
          <w:rFonts w:eastAsiaTheme="minorEastAsia"/>
        </w:rPr>
        <w:t xml:space="preserve"> details</w:t>
      </w:r>
      <w:bookmarkEnd w:id="37"/>
    </w:p>
    <w:tbl>
      <w:tblPr>
        <w:tblStyle w:val="Tabel-Gitter2"/>
        <w:tblW w:w="0" w:type="auto"/>
        <w:jc w:val="center"/>
        <w:tblLayout w:type="fixed"/>
        <w:tblLook w:val="04A0" w:firstRow="1" w:lastRow="0" w:firstColumn="1" w:lastColumn="0" w:noHBand="0" w:noVBand="1"/>
      </w:tblPr>
      <w:tblGrid>
        <w:gridCol w:w="1242"/>
        <w:gridCol w:w="1276"/>
        <w:gridCol w:w="1701"/>
        <w:gridCol w:w="1701"/>
        <w:gridCol w:w="1586"/>
      </w:tblGrid>
      <w:tr w:rsidR="00EA6A2A" w:rsidRPr="00EA6A2A" w14:paraId="51A1EE71" w14:textId="77777777" w:rsidTr="00604FA7">
        <w:trPr>
          <w:jc w:val="center"/>
        </w:trPr>
        <w:tc>
          <w:tcPr>
            <w:tcW w:w="2518" w:type="dxa"/>
            <w:gridSpan w:val="2"/>
          </w:tcPr>
          <w:p w14:paraId="082FB8B5" w14:textId="77777777" w:rsidR="00EA6A2A" w:rsidRPr="00EA6A2A" w:rsidRDefault="00EA6A2A" w:rsidP="00EA6A2A">
            <w:pPr>
              <w:spacing w:after="120"/>
              <w:jc w:val="center"/>
              <w:rPr>
                <w:rFonts w:eastAsiaTheme="minorEastAsia"/>
                <w:sz w:val="22"/>
                <w:lang w:val="en-US"/>
              </w:rPr>
            </w:pPr>
            <w:r w:rsidRPr="00EA6A2A">
              <w:rPr>
                <w:rFonts w:eastAsiaTheme="minorEastAsia"/>
                <w:sz w:val="22"/>
                <w:lang w:val="en-US"/>
              </w:rPr>
              <w:t>Geometry</w:t>
            </w:r>
          </w:p>
        </w:tc>
        <w:tc>
          <w:tcPr>
            <w:tcW w:w="4988" w:type="dxa"/>
            <w:gridSpan w:val="3"/>
          </w:tcPr>
          <w:p w14:paraId="29CDA78F" w14:textId="77777777" w:rsidR="00EA6A2A" w:rsidRPr="00EA6A2A" w:rsidRDefault="00EA6A2A" w:rsidP="00EA6A2A">
            <w:pPr>
              <w:spacing w:after="120"/>
              <w:jc w:val="center"/>
              <w:rPr>
                <w:rFonts w:eastAsiaTheme="minorEastAsia"/>
                <w:sz w:val="22"/>
                <w:lang w:val="en-US"/>
              </w:rPr>
            </w:pPr>
            <w:r w:rsidRPr="00EA6A2A">
              <w:rPr>
                <w:rFonts w:eastAsiaTheme="minorEastAsia"/>
                <w:sz w:val="22"/>
              </w:rPr>
              <w:t>Colour</w:t>
            </w:r>
          </w:p>
        </w:tc>
      </w:tr>
      <w:tr w:rsidR="00EA6A2A" w:rsidRPr="00EA6A2A" w14:paraId="72265503" w14:textId="77777777" w:rsidTr="00604FA7">
        <w:trPr>
          <w:jc w:val="center"/>
        </w:trPr>
        <w:tc>
          <w:tcPr>
            <w:tcW w:w="1242" w:type="dxa"/>
          </w:tcPr>
          <w:p w14:paraId="4C45488E" w14:textId="77777777" w:rsidR="00EA6A2A" w:rsidRPr="00EA6A2A" w:rsidRDefault="00EA6A2A" w:rsidP="00EA6A2A">
            <w:pPr>
              <w:spacing w:after="120"/>
              <w:rPr>
                <w:rFonts w:eastAsiaTheme="minorEastAsia"/>
                <w:sz w:val="22"/>
                <w:lang w:val="en-US"/>
              </w:rPr>
            </w:pPr>
            <m:oMathPara>
              <m:oMath>
                <m:r>
                  <w:rPr>
                    <w:rFonts w:ascii="Cambria Math" w:eastAsiaTheme="minorEastAsia" w:hAnsi="Cambria Math" w:cstheme="minorHAnsi"/>
                    <w:sz w:val="22"/>
                    <w:lang w:val="en-US"/>
                  </w:rPr>
                  <m:t>α</m:t>
                </m:r>
              </m:oMath>
            </m:oMathPara>
          </w:p>
        </w:tc>
        <w:tc>
          <w:tcPr>
            <w:tcW w:w="1276" w:type="dxa"/>
          </w:tcPr>
          <w:p w14:paraId="18FD51D2" w14:textId="77777777" w:rsidR="00EA6A2A" w:rsidRPr="00EA6A2A" w:rsidRDefault="00195977" w:rsidP="00EA6A2A">
            <w:pPr>
              <w:spacing w:after="120"/>
              <w:rPr>
                <w:rFonts w:eastAsiaTheme="minorEastAsia"/>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lang w:val="en-US"/>
                      </w:rPr>
                      <m:t>β</m:t>
                    </m:r>
                  </m:e>
                  <m:sub>
                    <m:r>
                      <w:rPr>
                        <w:rFonts w:ascii="Cambria Math" w:eastAsiaTheme="minorEastAsia" w:hAnsi="Cambria Math"/>
                        <w:sz w:val="22"/>
                        <w:lang w:val="en-US"/>
                      </w:rPr>
                      <m:t>1</m:t>
                    </m:r>
                  </m:sub>
                </m:sSub>
              </m:oMath>
            </m:oMathPara>
          </w:p>
        </w:tc>
        <w:tc>
          <w:tcPr>
            <w:tcW w:w="1701" w:type="dxa"/>
          </w:tcPr>
          <w:p w14:paraId="49389DC9" w14:textId="77777777" w:rsidR="00EA6A2A" w:rsidRPr="00EA6A2A" w:rsidRDefault="00EA6A2A" w:rsidP="00EA6A2A">
            <w:pPr>
              <w:spacing w:after="120"/>
              <w:jc w:val="center"/>
              <w:rPr>
                <w:rFonts w:eastAsiaTheme="minorEastAsia"/>
                <w:sz w:val="22"/>
                <w:lang w:val="en-US"/>
              </w:rPr>
            </w:pPr>
            <w:r w:rsidRPr="00EA6A2A">
              <w:rPr>
                <w:rFonts w:eastAsiaTheme="minorEastAsia"/>
                <w:sz w:val="22"/>
                <w:lang w:val="en-US"/>
              </w:rPr>
              <w:t>White</w:t>
            </w:r>
          </w:p>
        </w:tc>
        <w:tc>
          <w:tcPr>
            <w:tcW w:w="1701" w:type="dxa"/>
          </w:tcPr>
          <w:p w14:paraId="1C0A0036" w14:textId="77777777" w:rsidR="00EA6A2A" w:rsidRPr="00EA6A2A" w:rsidRDefault="00EA6A2A" w:rsidP="00EA6A2A">
            <w:pPr>
              <w:spacing w:after="120"/>
              <w:jc w:val="center"/>
              <w:rPr>
                <w:rFonts w:eastAsiaTheme="minorEastAsia"/>
                <w:sz w:val="22"/>
                <w:lang w:val="en-US"/>
              </w:rPr>
            </w:pPr>
            <w:r w:rsidRPr="00EA6A2A">
              <w:rPr>
                <w:rFonts w:eastAsiaTheme="minorEastAsia"/>
                <w:sz w:val="22"/>
                <w:lang w:val="en-US"/>
              </w:rPr>
              <w:t>Yellow</w:t>
            </w:r>
          </w:p>
        </w:tc>
        <w:tc>
          <w:tcPr>
            <w:tcW w:w="1586" w:type="dxa"/>
          </w:tcPr>
          <w:p w14:paraId="46B6E970" w14:textId="77777777" w:rsidR="00EA6A2A" w:rsidRPr="00EA6A2A" w:rsidRDefault="00EA6A2A" w:rsidP="00EA6A2A">
            <w:pPr>
              <w:spacing w:after="120"/>
              <w:jc w:val="center"/>
              <w:rPr>
                <w:rFonts w:eastAsiaTheme="minorEastAsia"/>
                <w:sz w:val="22"/>
                <w:lang w:val="en-US"/>
              </w:rPr>
            </w:pPr>
            <w:r w:rsidRPr="00EA6A2A">
              <w:rPr>
                <w:rFonts w:eastAsiaTheme="minorEastAsia"/>
                <w:sz w:val="22"/>
                <w:lang w:val="en-US"/>
              </w:rPr>
              <w:t>...</w:t>
            </w:r>
          </w:p>
        </w:tc>
      </w:tr>
      <w:tr w:rsidR="00EA6A2A" w:rsidRPr="00EA6A2A" w14:paraId="40A97EF8" w14:textId="77777777" w:rsidTr="00604FA7">
        <w:trPr>
          <w:jc w:val="center"/>
        </w:trPr>
        <w:tc>
          <w:tcPr>
            <w:tcW w:w="1242" w:type="dxa"/>
            <w:vMerge w:val="restart"/>
          </w:tcPr>
          <w:p w14:paraId="43984070" w14:textId="77777777" w:rsidR="00EA6A2A" w:rsidRPr="00EA6A2A" w:rsidRDefault="00EA6A2A" w:rsidP="00EA6A2A">
            <w:pPr>
              <w:spacing w:after="120"/>
              <w:rPr>
                <w:rFonts w:eastAsiaTheme="minorEastAsia"/>
                <w:sz w:val="22"/>
                <w:lang w:val="en-US"/>
              </w:rPr>
            </w:pPr>
            <m:oMathPara>
              <m:oMath>
                <m:r>
                  <w:rPr>
                    <w:rFonts w:ascii="Cambria Math" w:eastAsiaTheme="minorEastAsia" w:hAnsi="Cambria Math"/>
                    <w:sz w:val="22"/>
                    <w:lang w:val="en-US"/>
                  </w:rPr>
                  <m:t>α</m:t>
                </m:r>
                <m:d>
                  <m:dPr>
                    <m:ctrlPr>
                      <w:rPr>
                        <w:rFonts w:ascii="Cambria Math" w:eastAsiaTheme="minorEastAsia" w:hAnsi="Cambria Math"/>
                        <w:i/>
                        <w:sz w:val="22"/>
                        <w:lang w:val="en-US"/>
                      </w:rPr>
                    </m:ctrlPr>
                  </m:dPr>
                  <m:e>
                    <m:r>
                      <w:rPr>
                        <w:rFonts w:ascii="Cambria Math" w:eastAsiaTheme="minorEastAsia" w:hAnsi="Cambria Math"/>
                        <w:sz w:val="22"/>
                        <w:lang w:val="en-US"/>
                      </w:rPr>
                      <m:t>1</m:t>
                    </m:r>
                  </m:e>
                </m:d>
              </m:oMath>
            </m:oMathPara>
          </w:p>
        </w:tc>
        <w:tc>
          <w:tcPr>
            <w:tcW w:w="1276" w:type="dxa"/>
          </w:tcPr>
          <w:p w14:paraId="42ECD557" w14:textId="77777777" w:rsidR="00EA6A2A" w:rsidRPr="00EA6A2A" w:rsidRDefault="00195977" w:rsidP="00EA6A2A">
            <w:pPr>
              <w:spacing w:after="120"/>
              <w:rPr>
                <w:rFonts w:eastAsiaTheme="minorEastAsia"/>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lang w:val="en-US"/>
                      </w:rPr>
                      <m:t>β</m:t>
                    </m:r>
                  </m:e>
                  <m:sub>
                    <m:r>
                      <w:rPr>
                        <w:rFonts w:ascii="Cambria Math" w:eastAsiaTheme="minorEastAsia" w:hAnsi="Cambria Math"/>
                        <w:sz w:val="22"/>
                        <w:lang w:val="en-US"/>
                      </w:rPr>
                      <m:t>1</m:t>
                    </m:r>
                  </m:sub>
                </m:sSub>
                <m:d>
                  <m:dPr>
                    <m:ctrlPr>
                      <w:rPr>
                        <w:rFonts w:ascii="Cambria Math" w:eastAsiaTheme="minorEastAsia" w:hAnsi="Cambria Math"/>
                        <w:i/>
                        <w:sz w:val="22"/>
                        <w:lang w:val="en-US"/>
                      </w:rPr>
                    </m:ctrlPr>
                  </m:dPr>
                  <m:e>
                    <m:r>
                      <w:rPr>
                        <w:rFonts w:ascii="Cambria Math" w:eastAsiaTheme="minorEastAsia" w:hAnsi="Cambria Math"/>
                        <w:sz w:val="22"/>
                        <w:lang w:val="en-US"/>
                      </w:rPr>
                      <m:t>1</m:t>
                    </m:r>
                  </m:e>
                </m:d>
              </m:oMath>
            </m:oMathPara>
          </w:p>
        </w:tc>
        <w:tc>
          <w:tcPr>
            <w:tcW w:w="1701" w:type="dxa"/>
          </w:tcPr>
          <w:p w14:paraId="12C13D7B"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 White</m:t>
                    </m:r>
                  </m:sub>
                </m:sSub>
                <m:d>
                  <m:dPr>
                    <m:ctrlPr>
                      <w:rPr>
                        <w:rFonts w:ascii="Cambria Math" w:hAnsi="Cambria Math"/>
                        <w:i/>
                        <w:sz w:val="22"/>
                        <w:lang w:val="en-US"/>
                      </w:rPr>
                    </m:ctrlPr>
                  </m:dPr>
                  <m:e>
                    <m:r>
                      <w:rPr>
                        <w:rFonts w:ascii="Cambria Math" w:hAnsi="Cambria Math"/>
                        <w:sz w:val="22"/>
                        <w:lang w:val="en-US"/>
                      </w:rPr>
                      <m:t>1,1</m:t>
                    </m:r>
                  </m:e>
                </m:d>
              </m:oMath>
            </m:oMathPara>
          </w:p>
        </w:tc>
        <w:tc>
          <w:tcPr>
            <w:tcW w:w="1701" w:type="dxa"/>
          </w:tcPr>
          <w:p w14:paraId="1A60471E"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A,Yellow</m:t>
                    </m:r>
                  </m:sub>
                </m:sSub>
                <m:d>
                  <m:dPr>
                    <m:ctrlPr>
                      <w:rPr>
                        <w:rFonts w:ascii="Cambria Math" w:hAnsi="Cambria Math"/>
                        <w:i/>
                        <w:sz w:val="22"/>
                        <w:lang w:val="en-US"/>
                      </w:rPr>
                    </m:ctrlPr>
                  </m:dPr>
                  <m:e>
                    <m:r>
                      <w:rPr>
                        <w:rFonts w:ascii="Cambria Math" w:hAnsi="Cambria Math"/>
                        <w:sz w:val="22"/>
                        <w:lang w:val="en-US"/>
                      </w:rPr>
                      <m:t>1,1</m:t>
                    </m:r>
                  </m:e>
                </m:d>
              </m:oMath>
            </m:oMathPara>
          </w:p>
        </w:tc>
        <w:tc>
          <w:tcPr>
            <w:tcW w:w="1586" w:type="dxa"/>
          </w:tcPr>
          <w:p w14:paraId="7A94FC8C"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m:t>
                    </m:r>
                  </m:sub>
                </m:sSub>
                <m:d>
                  <m:dPr>
                    <m:ctrlPr>
                      <w:rPr>
                        <w:rFonts w:ascii="Cambria Math" w:hAnsi="Cambria Math"/>
                        <w:i/>
                        <w:sz w:val="22"/>
                        <w:lang w:val="en-US"/>
                      </w:rPr>
                    </m:ctrlPr>
                  </m:dPr>
                  <m:e>
                    <m:r>
                      <w:rPr>
                        <w:rFonts w:ascii="Cambria Math" w:hAnsi="Cambria Math"/>
                        <w:sz w:val="22"/>
                        <w:lang w:val="en-US"/>
                      </w:rPr>
                      <m:t>1,1</m:t>
                    </m:r>
                  </m:e>
                </m:d>
              </m:oMath>
            </m:oMathPara>
          </w:p>
        </w:tc>
      </w:tr>
      <w:tr w:rsidR="00EA6A2A" w:rsidRPr="00EA6A2A" w14:paraId="01136B0A" w14:textId="77777777" w:rsidTr="00604FA7">
        <w:trPr>
          <w:jc w:val="center"/>
        </w:trPr>
        <w:tc>
          <w:tcPr>
            <w:tcW w:w="1242" w:type="dxa"/>
            <w:vMerge/>
          </w:tcPr>
          <w:p w14:paraId="4178D087" w14:textId="77777777" w:rsidR="00EA6A2A" w:rsidRPr="00EA6A2A" w:rsidRDefault="00EA6A2A" w:rsidP="00EA6A2A">
            <w:pPr>
              <w:spacing w:after="120"/>
              <w:rPr>
                <w:rFonts w:eastAsiaTheme="minorEastAsia"/>
                <w:sz w:val="22"/>
                <w:lang w:val="en-US"/>
              </w:rPr>
            </w:pPr>
          </w:p>
        </w:tc>
        <w:tc>
          <w:tcPr>
            <w:tcW w:w="1276" w:type="dxa"/>
          </w:tcPr>
          <w:p w14:paraId="52E49C1D" w14:textId="77777777" w:rsidR="00EA6A2A" w:rsidRPr="00EA6A2A" w:rsidRDefault="00195977" w:rsidP="00EA6A2A">
            <w:pPr>
              <w:spacing w:after="120"/>
              <w:rPr>
                <w:rFonts w:eastAsiaTheme="minorEastAsia"/>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lang w:val="en-US"/>
                      </w:rPr>
                      <m:t>β</m:t>
                    </m:r>
                  </m:e>
                  <m:sub>
                    <m:r>
                      <w:rPr>
                        <w:rFonts w:ascii="Cambria Math" w:eastAsiaTheme="minorEastAsia" w:hAnsi="Cambria Math"/>
                        <w:sz w:val="22"/>
                        <w:lang w:val="en-US"/>
                      </w:rPr>
                      <m:t>1</m:t>
                    </m:r>
                  </m:sub>
                </m:sSub>
                <m:d>
                  <m:dPr>
                    <m:ctrlPr>
                      <w:rPr>
                        <w:rFonts w:ascii="Cambria Math" w:eastAsiaTheme="minorEastAsia" w:hAnsi="Cambria Math"/>
                        <w:i/>
                        <w:sz w:val="22"/>
                        <w:lang w:val="en-US"/>
                      </w:rPr>
                    </m:ctrlPr>
                  </m:dPr>
                  <m:e>
                    <m:r>
                      <w:rPr>
                        <w:rFonts w:ascii="Cambria Math" w:eastAsiaTheme="minorEastAsia" w:hAnsi="Cambria Math"/>
                        <w:sz w:val="22"/>
                        <w:lang w:val="en-US"/>
                      </w:rPr>
                      <m:t>2</m:t>
                    </m:r>
                  </m:e>
                </m:d>
              </m:oMath>
            </m:oMathPara>
          </w:p>
        </w:tc>
        <w:tc>
          <w:tcPr>
            <w:tcW w:w="1701" w:type="dxa"/>
          </w:tcPr>
          <w:p w14:paraId="2745F2E8"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 White</m:t>
                    </m:r>
                  </m:sub>
                </m:sSub>
                <m:d>
                  <m:dPr>
                    <m:ctrlPr>
                      <w:rPr>
                        <w:rFonts w:ascii="Cambria Math" w:hAnsi="Cambria Math"/>
                        <w:i/>
                        <w:sz w:val="22"/>
                        <w:lang w:val="en-US"/>
                      </w:rPr>
                    </m:ctrlPr>
                  </m:dPr>
                  <m:e>
                    <m:r>
                      <w:rPr>
                        <w:rFonts w:ascii="Cambria Math" w:hAnsi="Cambria Math"/>
                        <w:sz w:val="22"/>
                        <w:lang w:val="en-US"/>
                      </w:rPr>
                      <m:t>1,2</m:t>
                    </m:r>
                  </m:e>
                </m:d>
              </m:oMath>
            </m:oMathPara>
          </w:p>
        </w:tc>
        <w:tc>
          <w:tcPr>
            <w:tcW w:w="1701" w:type="dxa"/>
          </w:tcPr>
          <w:p w14:paraId="4184771D"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 Yellow</m:t>
                    </m:r>
                  </m:sub>
                </m:sSub>
                <m:d>
                  <m:dPr>
                    <m:ctrlPr>
                      <w:rPr>
                        <w:rFonts w:ascii="Cambria Math" w:hAnsi="Cambria Math"/>
                        <w:i/>
                        <w:sz w:val="22"/>
                        <w:lang w:val="en-US"/>
                      </w:rPr>
                    </m:ctrlPr>
                  </m:dPr>
                  <m:e>
                    <m:r>
                      <w:rPr>
                        <w:rFonts w:ascii="Cambria Math" w:hAnsi="Cambria Math"/>
                        <w:sz w:val="22"/>
                        <w:lang w:val="en-US"/>
                      </w:rPr>
                      <m:t>1,2</m:t>
                    </m:r>
                  </m:e>
                </m:d>
              </m:oMath>
            </m:oMathPara>
          </w:p>
        </w:tc>
        <w:tc>
          <w:tcPr>
            <w:tcW w:w="1586" w:type="dxa"/>
          </w:tcPr>
          <w:p w14:paraId="11DA5C4B"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 …</m:t>
                    </m:r>
                  </m:sub>
                </m:sSub>
                <m:d>
                  <m:dPr>
                    <m:ctrlPr>
                      <w:rPr>
                        <w:rFonts w:ascii="Cambria Math" w:hAnsi="Cambria Math"/>
                        <w:i/>
                        <w:sz w:val="22"/>
                        <w:lang w:val="en-US"/>
                      </w:rPr>
                    </m:ctrlPr>
                  </m:dPr>
                  <m:e>
                    <m:r>
                      <w:rPr>
                        <w:rFonts w:ascii="Cambria Math" w:hAnsi="Cambria Math"/>
                        <w:sz w:val="22"/>
                        <w:lang w:val="en-US"/>
                      </w:rPr>
                      <m:t>1,2</m:t>
                    </m:r>
                  </m:e>
                </m:d>
              </m:oMath>
            </m:oMathPara>
          </w:p>
        </w:tc>
      </w:tr>
      <w:tr w:rsidR="00EA6A2A" w:rsidRPr="00EA6A2A" w14:paraId="6741B2D6" w14:textId="77777777" w:rsidTr="00604FA7">
        <w:trPr>
          <w:jc w:val="center"/>
        </w:trPr>
        <w:tc>
          <w:tcPr>
            <w:tcW w:w="1242" w:type="dxa"/>
            <w:vMerge/>
          </w:tcPr>
          <w:p w14:paraId="60FDFE2D" w14:textId="77777777" w:rsidR="00EA6A2A" w:rsidRPr="00EA6A2A" w:rsidRDefault="00EA6A2A" w:rsidP="00EA6A2A">
            <w:pPr>
              <w:spacing w:after="120"/>
              <w:rPr>
                <w:rFonts w:eastAsiaTheme="minorEastAsia"/>
                <w:sz w:val="22"/>
                <w:lang w:val="en-US"/>
              </w:rPr>
            </w:pPr>
          </w:p>
        </w:tc>
        <w:tc>
          <w:tcPr>
            <w:tcW w:w="1276" w:type="dxa"/>
          </w:tcPr>
          <w:p w14:paraId="0B0CF040" w14:textId="77777777" w:rsidR="00EA6A2A" w:rsidRPr="00EA6A2A" w:rsidRDefault="00195977" w:rsidP="00EA6A2A">
            <w:pPr>
              <w:spacing w:after="120"/>
              <w:rPr>
                <w:rFonts w:eastAsiaTheme="minorEastAsia"/>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lang w:val="en-US"/>
                      </w:rPr>
                      <m:t>β</m:t>
                    </m:r>
                  </m:e>
                  <m:sub>
                    <m:r>
                      <w:rPr>
                        <w:rFonts w:ascii="Cambria Math" w:eastAsiaTheme="minorEastAsia" w:hAnsi="Cambria Math"/>
                        <w:sz w:val="22"/>
                        <w:lang w:val="en-US"/>
                      </w:rPr>
                      <m:t>1</m:t>
                    </m:r>
                  </m:sub>
                </m:sSub>
                <m:d>
                  <m:dPr>
                    <m:ctrlPr>
                      <w:rPr>
                        <w:rFonts w:ascii="Cambria Math" w:eastAsiaTheme="minorEastAsia" w:hAnsi="Cambria Math"/>
                        <w:i/>
                        <w:sz w:val="22"/>
                        <w:lang w:val="en-US"/>
                      </w:rPr>
                    </m:ctrlPr>
                  </m:dPr>
                  <m:e>
                    <m:r>
                      <w:rPr>
                        <w:rFonts w:ascii="Cambria Math" w:eastAsiaTheme="minorEastAsia" w:hAnsi="Cambria Math"/>
                        <w:sz w:val="22"/>
                        <w:lang w:val="en-US"/>
                      </w:rPr>
                      <m:t>3</m:t>
                    </m:r>
                  </m:e>
                </m:d>
              </m:oMath>
            </m:oMathPara>
          </w:p>
        </w:tc>
        <w:tc>
          <w:tcPr>
            <w:tcW w:w="1701" w:type="dxa"/>
          </w:tcPr>
          <w:p w14:paraId="0A697569"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A,White</m:t>
                    </m:r>
                  </m:sub>
                </m:sSub>
                <m:d>
                  <m:dPr>
                    <m:ctrlPr>
                      <w:rPr>
                        <w:rFonts w:ascii="Cambria Math" w:hAnsi="Cambria Math"/>
                        <w:i/>
                        <w:sz w:val="22"/>
                        <w:lang w:val="en-US"/>
                      </w:rPr>
                    </m:ctrlPr>
                  </m:dPr>
                  <m:e>
                    <m:r>
                      <w:rPr>
                        <w:rFonts w:ascii="Cambria Math" w:hAnsi="Cambria Math"/>
                        <w:sz w:val="22"/>
                        <w:lang w:val="en-US"/>
                      </w:rPr>
                      <m:t>1,3</m:t>
                    </m:r>
                  </m:e>
                </m:d>
              </m:oMath>
            </m:oMathPara>
          </w:p>
        </w:tc>
        <w:tc>
          <w:tcPr>
            <w:tcW w:w="1701" w:type="dxa"/>
          </w:tcPr>
          <w:p w14:paraId="0AC9EC6E"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A,Yellow</m:t>
                    </m:r>
                  </m:sub>
                </m:sSub>
                <m:d>
                  <m:dPr>
                    <m:ctrlPr>
                      <w:rPr>
                        <w:rFonts w:ascii="Cambria Math" w:hAnsi="Cambria Math"/>
                        <w:i/>
                        <w:sz w:val="22"/>
                        <w:lang w:val="en-US"/>
                      </w:rPr>
                    </m:ctrlPr>
                  </m:dPr>
                  <m:e>
                    <m:r>
                      <w:rPr>
                        <w:rFonts w:ascii="Cambria Math" w:hAnsi="Cambria Math"/>
                        <w:sz w:val="22"/>
                        <w:lang w:val="en-US"/>
                      </w:rPr>
                      <m:t>1,3</m:t>
                    </m:r>
                  </m:e>
                </m:d>
              </m:oMath>
            </m:oMathPara>
          </w:p>
        </w:tc>
        <w:tc>
          <w:tcPr>
            <w:tcW w:w="1586" w:type="dxa"/>
          </w:tcPr>
          <w:p w14:paraId="7F7FDCAC"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m:t>
                    </m:r>
                  </m:sub>
                </m:sSub>
                <m:d>
                  <m:dPr>
                    <m:ctrlPr>
                      <w:rPr>
                        <w:rFonts w:ascii="Cambria Math" w:hAnsi="Cambria Math"/>
                        <w:i/>
                        <w:sz w:val="22"/>
                        <w:lang w:val="en-US"/>
                      </w:rPr>
                    </m:ctrlPr>
                  </m:dPr>
                  <m:e>
                    <m:r>
                      <w:rPr>
                        <w:rFonts w:ascii="Cambria Math" w:hAnsi="Cambria Math"/>
                        <w:sz w:val="22"/>
                        <w:lang w:val="en-US"/>
                      </w:rPr>
                      <m:t>1,3</m:t>
                    </m:r>
                  </m:e>
                </m:d>
              </m:oMath>
            </m:oMathPara>
          </w:p>
        </w:tc>
      </w:tr>
      <w:tr w:rsidR="00EA6A2A" w:rsidRPr="00EA6A2A" w14:paraId="766C3EA5" w14:textId="77777777" w:rsidTr="00604FA7">
        <w:trPr>
          <w:jc w:val="center"/>
        </w:trPr>
        <w:tc>
          <w:tcPr>
            <w:tcW w:w="1242" w:type="dxa"/>
            <w:vMerge w:val="restart"/>
          </w:tcPr>
          <w:p w14:paraId="5E769B6D" w14:textId="77777777" w:rsidR="00EA6A2A" w:rsidRPr="00EA6A2A" w:rsidRDefault="00EA6A2A" w:rsidP="00EA6A2A">
            <w:pPr>
              <w:spacing w:after="120"/>
              <w:rPr>
                <w:rFonts w:eastAsiaTheme="minorEastAsia"/>
                <w:sz w:val="22"/>
                <w:lang w:val="en-US"/>
              </w:rPr>
            </w:pPr>
            <m:oMathPara>
              <m:oMath>
                <m:r>
                  <w:rPr>
                    <w:rFonts w:ascii="Cambria Math" w:eastAsiaTheme="minorEastAsia" w:hAnsi="Cambria Math"/>
                    <w:sz w:val="22"/>
                    <w:lang w:val="en-US"/>
                  </w:rPr>
                  <m:t>α</m:t>
                </m:r>
                <m:d>
                  <m:dPr>
                    <m:ctrlPr>
                      <w:rPr>
                        <w:rFonts w:ascii="Cambria Math" w:eastAsiaTheme="minorEastAsia" w:hAnsi="Cambria Math"/>
                        <w:i/>
                        <w:sz w:val="22"/>
                        <w:lang w:val="en-US"/>
                      </w:rPr>
                    </m:ctrlPr>
                  </m:dPr>
                  <m:e>
                    <m:r>
                      <w:rPr>
                        <w:rFonts w:ascii="Cambria Math" w:eastAsiaTheme="minorEastAsia" w:hAnsi="Cambria Math"/>
                        <w:sz w:val="22"/>
                        <w:lang w:val="en-US"/>
                      </w:rPr>
                      <m:t>2</m:t>
                    </m:r>
                  </m:e>
                </m:d>
              </m:oMath>
            </m:oMathPara>
          </w:p>
        </w:tc>
        <w:tc>
          <w:tcPr>
            <w:tcW w:w="1276" w:type="dxa"/>
          </w:tcPr>
          <w:p w14:paraId="07357CB8" w14:textId="77777777" w:rsidR="00EA6A2A" w:rsidRPr="00EA6A2A" w:rsidRDefault="00195977" w:rsidP="00EA6A2A">
            <w:pPr>
              <w:spacing w:after="120"/>
              <w:rPr>
                <w:rFonts w:ascii="Calibri" w:eastAsia="Times New Roman" w:hAnsi="Calibri" w:cs="Times New Roman"/>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lang w:val="en-US"/>
                      </w:rPr>
                      <m:t>β</m:t>
                    </m:r>
                  </m:e>
                  <m:sub>
                    <m:r>
                      <w:rPr>
                        <w:rFonts w:ascii="Cambria Math" w:eastAsiaTheme="minorEastAsia" w:hAnsi="Cambria Math"/>
                        <w:sz w:val="22"/>
                        <w:lang w:val="en-US"/>
                      </w:rPr>
                      <m:t>1</m:t>
                    </m:r>
                  </m:sub>
                </m:sSub>
                <m:d>
                  <m:dPr>
                    <m:ctrlPr>
                      <w:rPr>
                        <w:rFonts w:ascii="Cambria Math" w:eastAsiaTheme="minorEastAsia" w:hAnsi="Cambria Math"/>
                        <w:i/>
                        <w:sz w:val="22"/>
                        <w:lang w:val="en-US"/>
                      </w:rPr>
                    </m:ctrlPr>
                  </m:dPr>
                  <m:e>
                    <m:r>
                      <w:rPr>
                        <w:rFonts w:ascii="Cambria Math" w:eastAsiaTheme="minorEastAsia" w:hAnsi="Cambria Math"/>
                        <w:sz w:val="22"/>
                        <w:lang w:val="en-US"/>
                      </w:rPr>
                      <m:t>1</m:t>
                    </m:r>
                  </m:e>
                </m:d>
              </m:oMath>
            </m:oMathPara>
          </w:p>
        </w:tc>
        <w:tc>
          <w:tcPr>
            <w:tcW w:w="1701" w:type="dxa"/>
          </w:tcPr>
          <w:p w14:paraId="29FE4356"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A,White</m:t>
                    </m:r>
                  </m:sub>
                </m:sSub>
                <m:d>
                  <m:dPr>
                    <m:ctrlPr>
                      <w:rPr>
                        <w:rFonts w:ascii="Cambria Math" w:hAnsi="Cambria Math"/>
                        <w:i/>
                        <w:sz w:val="22"/>
                        <w:lang w:val="en-US"/>
                      </w:rPr>
                    </m:ctrlPr>
                  </m:dPr>
                  <m:e>
                    <m:r>
                      <w:rPr>
                        <w:rFonts w:ascii="Cambria Math" w:hAnsi="Cambria Math"/>
                        <w:sz w:val="22"/>
                        <w:lang w:val="en-US"/>
                      </w:rPr>
                      <m:t>2,1</m:t>
                    </m:r>
                  </m:e>
                </m:d>
              </m:oMath>
            </m:oMathPara>
          </w:p>
        </w:tc>
        <w:tc>
          <w:tcPr>
            <w:tcW w:w="1701" w:type="dxa"/>
          </w:tcPr>
          <w:p w14:paraId="1A69FF54"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A,Yellow</m:t>
                    </m:r>
                  </m:sub>
                </m:sSub>
                <m:d>
                  <m:dPr>
                    <m:ctrlPr>
                      <w:rPr>
                        <w:rFonts w:ascii="Cambria Math" w:hAnsi="Cambria Math"/>
                        <w:i/>
                        <w:sz w:val="22"/>
                        <w:lang w:val="en-US"/>
                      </w:rPr>
                    </m:ctrlPr>
                  </m:dPr>
                  <m:e>
                    <m:r>
                      <w:rPr>
                        <w:rFonts w:ascii="Cambria Math" w:hAnsi="Cambria Math"/>
                        <w:sz w:val="22"/>
                        <w:lang w:val="en-US"/>
                      </w:rPr>
                      <m:t>2,1</m:t>
                    </m:r>
                  </m:e>
                </m:d>
              </m:oMath>
            </m:oMathPara>
          </w:p>
        </w:tc>
        <w:tc>
          <w:tcPr>
            <w:tcW w:w="1586" w:type="dxa"/>
          </w:tcPr>
          <w:p w14:paraId="6F74FF1F"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m:t>
                    </m:r>
                  </m:sub>
                </m:sSub>
                <m:d>
                  <m:dPr>
                    <m:ctrlPr>
                      <w:rPr>
                        <w:rFonts w:ascii="Cambria Math" w:hAnsi="Cambria Math"/>
                        <w:i/>
                        <w:sz w:val="22"/>
                        <w:lang w:val="en-US"/>
                      </w:rPr>
                    </m:ctrlPr>
                  </m:dPr>
                  <m:e>
                    <m:r>
                      <w:rPr>
                        <w:rFonts w:ascii="Cambria Math" w:hAnsi="Cambria Math"/>
                        <w:sz w:val="22"/>
                        <w:lang w:val="en-US"/>
                      </w:rPr>
                      <m:t>2,1</m:t>
                    </m:r>
                  </m:e>
                </m:d>
              </m:oMath>
            </m:oMathPara>
          </w:p>
        </w:tc>
      </w:tr>
      <w:tr w:rsidR="00EA6A2A" w:rsidRPr="00EA6A2A" w14:paraId="3C1C4F01" w14:textId="77777777" w:rsidTr="00604FA7">
        <w:trPr>
          <w:jc w:val="center"/>
        </w:trPr>
        <w:tc>
          <w:tcPr>
            <w:tcW w:w="1242" w:type="dxa"/>
            <w:vMerge/>
          </w:tcPr>
          <w:p w14:paraId="31AC3FD8" w14:textId="77777777" w:rsidR="00EA6A2A" w:rsidRPr="00EA6A2A" w:rsidRDefault="00EA6A2A" w:rsidP="00EA6A2A">
            <w:pPr>
              <w:spacing w:after="120"/>
              <w:rPr>
                <w:rFonts w:eastAsiaTheme="minorEastAsia"/>
                <w:sz w:val="22"/>
                <w:lang w:val="en-US"/>
              </w:rPr>
            </w:pPr>
          </w:p>
        </w:tc>
        <w:tc>
          <w:tcPr>
            <w:tcW w:w="1276" w:type="dxa"/>
          </w:tcPr>
          <w:p w14:paraId="381A1DB5" w14:textId="77777777" w:rsidR="00EA6A2A" w:rsidRPr="00EA6A2A" w:rsidRDefault="00195977" w:rsidP="00EA6A2A">
            <w:pPr>
              <w:spacing w:after="120"/>
              <w:rPr>
                <w:rFonts w:ascii="Calibri" w:eastAsia="Times New Roman" w:hAnsi="Calibri" w:cs="Times New Roman"/>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lang w:val="en-US"/>
                      </w:rPr>
                      <m:t>β</m:t>
                    </m:r>
                  </m:e>
                  <m:sub>
                    <m:r>
                      <w:rPr>
                        <w:rFonts w:ascii="Cambria Math" w:eastAsiaTheme="minorEastAsia" w:hAnsi="Cambria Math"/>
                        <w:sz w:val="22"/>
                        <w:lang w:val="en-US"/>
                      </w:rPr>
                      <m:t>1</m:t>
                    </m:r>
                  </m:sub>
                </m:sSub>
                <m:d>
                  <m:dPr>
                    <m:ctrlPr>
                      <w:rPr>
                        <w:rFonts w:ascii="Cambria Math" w:eastAsiaTheme="minorEastAsia" w:hAnsi="Cambria Math"/>
                        <w:i/>
                        <w:sz w:val="22"/>
                        <w:lang w:val="en-US"/>
                      </w:rPr>
                    </m:ctrlPr>
                  </m:dPr>
                  <m:e>
                    <m:r>
                      <w:rPr>
                        <w:rFonts w:ascii="Cambria Math" w:eastAsiaTheme="minorEastAsia" w:hAnsi="Cambria Math"/>
                        <w:sz w:val="22"/>
                        <w:lang w:val="en-US"/>
                      </w:rPr>
                      <m:t>2</m:t>
                    </m:r>
                  </m:e>
                </m:d>
              </m:oMath>
            </m:oMathPara>
          </w:p>
        </w:tc>
        <w:tc>
          <w:tcPr>
            <w:tcW w:w="1701" w:type="dxa"/>
          </w:tcPr>
          <w:p w14:paraId="5CF2733B"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A,White</m:t>
                    </m:r>
                  </m:sub>
                </m:sSub>
                <m:d>
                  <m:dPr>
                    <m:ctrlPr>
                      <w:rPr>
                        <w:rFonts w:ascii="Cambria Math" w:hAnsi="Cambria Math"/>
                        <w:i/>
                        <w:sz w:val="22"/>
                        <w:lang w:val="en-US"/>
                      </w:rPr>
                    </m:ctrlPr>
                  </m:dPr>
                  <m:e>
                    <m:r>
                      <w:rPr>
                        <w:rFonts w:ascii="Cambria Math" w:hAnsi="Cambria Math"/>
                        <w:sz w:val="22"/>
                        <w:lang w:val="en-US"/>
                      </w:rPr>
                      <m:t>2,2</m:t>
                    </m:r>
                  </m:e>
                </m:d>
              </m:oMath>
            </m:oMathPara>
          </w:p>
        </w:tc>
        <w:tc>
          <w:tcPr>
            <w:tcW w:w="1701" w:type="dxa"/>
          </w:tcPr>
          <w:p w14:paraId="5C3B8D67"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A,Yellow</m:t>
                    </m:r>
                  </m:sub>
                </m:sSub>
                <m:d>
                  <m:dPr>
                    <m:ctrlPr>
                      <w:rPr>
                        <w:rFonts w:ascii="Cambria Math" w:hAnsi="Cambria Math"/>
                        <w:i/>
                        <w:sz w:val="22"/>
                        <w:lang w:val="en-US"/>
                      </w:rPr>
                    </m:ctrlPr>
                  </m:dPr>
                  <m:e>
                    <m:r>
                      <w:rPr>
                        <w:rFonts w:ascii="Cambria Math" w:hAnsi="Cambria Math"/>
                        <w:sz w:val="22"/>
                        <w:lang w:val="en-US"/>
                      </w:rPr>
                      <m:t>2,2</m:t>
                    </m:r>
                  </m:e>
                </m:d>
              </m:oMath>
            </m:oMathPara>
          </w:p>
        </w:tc>
        <w:tc>
          <w:tcPr>
            <w:tcW w:w="1586" w:type="dxa"/>
          </w:tcPr>
          <w:p w14:paraId="73AC82A1"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m:t>
                    </m:r>
                  </m:sub>
                </m:sSub>
                <m:d>
                  <m:dPr>
                    <m:ctrlPr>
                      <w:rPr>
                        <w:rFonts w:ascii="Cambria Math" w:hAnsi="Cambria Math"/>
                        <w:i/>
                        <w:sz w:val="22"/>
                        <w:lang w:val="en-US"/>
                      </w:rPr>
                    </m:ctrlPr>
                  </m:dPr>
                  <m:e>
                    <m:r>
                      <w:rPr>
                        <w:rFonts w:ascii="Cambria Math" w:hAnsi="Cambria Math"/>
                        <w:sz w:val="22"/>
                        <w:lang w:val="en-US"/>
                      </w:rPr>
                      <m:t>2,2</m:t>
                    </m:r>
                  </m:e>
                </m:d>
              </m:oMath>
            </m:oMathPara>
          </w:p>
        </w:tc>
      </w:tr>
      <w:tr w:rsidR="00EA6A2A" w:rsidRPr="00EA6A2A" w14:paraId="05FDDE59" w14:textId="77777777" w:rsidTr="00604FA7">
        <w:trPr>
          <w:jc w:val="center"/>
        </w:trPr>
        <w:tc>
          <w:tcPr>
            <w:tcW w:w="1242" w:type="dxa"/>
            <w:vMerge/>
          </w:tcPr>
          <w:p w14:paraId="250F9E39" w14:textId="77777777" w:rsidR="00EA6A2A" w:rsidRPr="00EA6A2A" w:rsidRDefault="00EA6A2A" w:rsidP="00EA6A2A">
            <w:pPr>
              <w:spacing w:after="120"/>
              <w:rPr>
                <w:rFonts w:eastAsiaTheme="minorEastAsia"/>
                <w:sz w:val="22"/>
                <w:lang w:val="en-US"/>
              </w:rPr>
            </w:pPr>
          </w:p>
        </w:tc>
        <w:tc>
          <w:tcPr>
            <w:tcW w:w="1276" w:type="dxa"/>
          </w:tcPr>
          <w:p w14:paraId="6335C7C6" w14:textId="77777777" w:rsidR="00EA6A2A" w:rsidRPr="00EA6A2A" w:rsidRDefault="00195977" w:rsidP="00EA6A2A">
            <w:pPr>
              <w:spacing w:after="120"/>
              <w:rPr>
                <w:rFonts w:ascii="Calibri" w:eastAsia="Times New Roman" w:hAnsi="Calibri" w:cs="Times New Roman"/>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lang w:val="en-US"/>
                      </w:rPr>
                      <m:t>β</m:t>
                    </m:r>
                  </m:e>
                  <m:sub>
                    <m:r>
                      <w:rPr>
                        <w:rFonts w:ascii="Cambria Math" w:eastAsiaTheme="minorEastAsia" w:hAnsi="Cambria Math"/>
                        <w:sz w:val="22"/>
                        <w:lang w:val="en-US"/>
                      </w:rPr>
                      <m:t>1</m:t>
                    </m:r>
                  </m:sub>
                </m:sSub>
                <m:d>
                  <m:dPr>
                    <m:ctrlPr>
                      <w:rPr>
                        <w:rFonts w:ascii="Cambria Math" w:eastAsiaTheme="minorEastAsia" w:hAnsi="Cambria Math"/>
                        <w:i/>
                        <w:sz w:val="22"/>
                        <w:lang w:val="en-US"/>
                      </w:rPr>
                    </m:ctrlPr>
                  </m:dPr>
                  <m:e>
                    <m:r>
                      <w:rPr>
                        <w:rFonts w:ascii="Cambria Math" w:eastAsiaTheme="minorEastAsia" w:hAnsi="Cambria Math"/>
                        <w:sz w:val="22"/>
                        <w:lang w:val="en-US"/>
                      </w:rPr>
                      <m:t>3</m:t>
                    </m:r>
                  </m:e>
                </m:d>
              </m:oMath>
            </m:oMathPara>
          </w:p>
        </w:tc>
        <w:tc>
          <w:tcPr>
            <w:tcW w:w="1701" w:type="dxa"/>
          </w:tcPr>
          <w:p w14:paraId="213DD352"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A,White</m:t>
                    </m:r>
                  </m:sub>
                </m:sSub>
                <m:d>
                  <m:dPr>
                    <m:ctrlPr>
                      <w:rPr>
                        <w:rFonts w:ascii="Cambria Math" w:hAnsi="Cambria Math"/>
                        <w:i/>
                        <w:sz w:val="22"/>
                        <w:lang w:val="en-US"/>
                      </w:rPr>
                    </m:ctrlPr>
                  </m:dPr>
                  <m:e>
                    <m:r>
                      <w:rPr>
                        <w:rFonts w:ascii="Cambria Math" w:hAnsi="Cambria Math"/>
                        <w:sz w:val="22"/>
                        <w:lang w:val="en-US"/>
                      </w:rPr>
                      <m:t>2,3</m:t>
                    </m:r>
                  </m:e>
                </m:d>
              </m:oMath>
            </m:oMathPara>
          </w:p>
        </w:tc>
        <w:tc>
          <w:tcPr>
            <w:tcW w:w="1701" w:type="dxa"/>
          </w:tcPr>
          <w:p w14:paraId="5BE0A2D7"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A,Yellow</m:t>
                    </m:r>
                  </m:sub>
                </m:sSub>
                <m:d>
                  <m:dPr>
                    <m:ctrlPr>
                      <w:rPr>
                        <w:rFonts w:ascii="Cambria Math" w:hAnsi="Cambria Math"/>
                        <w:i/>
                        <w:sz w:val="22"/>
                        <w:lang w:val="en-US"/>
                      </w:rPr>
                    </m:ctrlPr>
                  </m:dPr>
                  <m:e>
                    <m:r>
                      <w:rPr>
                        <w:rFonts w:ascii="Cambria Math" w:hAnsi="Cambria Math"/>
                        <w:sz w:val="22"/>
                        <w:lang w:val="en-US"/>
                      </w:rPr>
                      <m:t>2,3</m:t>
                    </m:r>
                  </m:e>
                </m:d>
              </m:oMath>
            </m:oMathPara>
          </w:p>
        </w:tc>
        <w:tc>
          <w:tcPr>
            <w:tcW w:w="1586" w:type="dxa"/>
          </w:tcPr>
          <w:p w14:paraId="53D3F8D5" w14:textId="77777777" w:rsidR="00EA6A2A" w:rsidRPr="00EA6A2A" w:rsidRDefault="00195977" w:rsidP="00EA6A2A">
            <w:pPr>
              <w:spacing w:after="120"/>
              <w:rPr>
                <w:rFonts w:eastAsiaTheme="minorEastAsia"/>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m:t>
                    </m:r>
                  </m:sub>
                </m:sSub>
                <m:d>
                  <m:dPr>
                    <m:ctrlPr>
                      <w:rPr>
                        <w:rFonts w:ascii="Cambria Math" w:hAnsi="Cambria Math"/>
                        <w:i/>
                        <w:sz w:val="22"/>
                        <w:lang w:val="en-US"/>
                      </w:rPr>
                    </m:ctrlPr>
                  </m:dPr>
                  <m:e>
                    <m:r>
                      <w:rPr>
                        <w:rFonts w:ascii="Cambria Math" w:hAnsi="Cambria Math"/>
                        <w:sz w:val="22"/>
                        <w:lang w:val="en-US"/>
                      </w:rPr>
                      <m:t>2,3</m:t>
                    </m:r>
                  </m:e>
                </m:d>
              </m:oMath>
            </m:oMathPara>
          </w:p>
        </w:tc>
      </w:tr>
      <w:tr w:rsidR="00EA6A2A" w:rsidRPr="00EA6A2A" w14:paraId="49B024C6" w14:textId="77777777" w:rsidTr="00604FA7">
        <w:trPr>
          <w:jc w:val="center"/>
        </w:trPr>
        <w:tc>
          <w:tcPr>
            <w:tcW w:w="1242" w:type="dxa"/>
            <w:vMerge w:val="restart"/>
          </w:tcPr>
          <w:p w14:paraId="77479D13" w14:textId="77777777" w:rsidR="00EA6A2A" w:rsidRPr="00EA6A2A" w:rsidRDefault="00EA6A2A" w:rsidP="00EA6A2A">
            <w:pPr>
              <w:spacing w:after="120"/>
              <w:rPr>
                <w:rFonts w:eastAsiaTheme="minorEastAsia"/>
                <w:sz w:val="22"/>
                <w:lang w:val="en-US"/>
              </w:rPr>
            </w:pPr>
            <m:oMathPara>
              <m:oMath>
                <m:r>
                  <w:rPr>
                    <w:rFonts w:ascii="Cambria Math" w:eastAsiaTheme="minorEastAsia" w:hAnsi="Cambria Math"/>
                    <w:sz w:val="22"/>
                    <w:lang w:val="en-US"/>
                  </w:rPr>
                  <m:t>α</m:t>
                </m:r>
                <m:d>
                  <m:dPr>
                    <m:ctrlPr>
                      <w:rPr>
                        <w:rFonts w:ascii="Cambria Math" w:eastAsiaTheme="minorEastAsia" w:hAnsi="Cambria Math"/>
                        <w:i/>
                        <w:sz w:val="22"/>
                        <w:lang w:val="en-US"/>
                      </w:rPr>
                    </m:ctrlPr>
                  </m:dPr>
                  <m:e>
                    <m:r>
                      <w:rPr>
                        <w:rFonts w:ascii="Cambria Math" w:eastAsiaTheme="minorEastAsia" w:hAnsi="Cambria Math"/>
                        <w:sz w:val="22"/>
                        <w:lang w:val="en-US"/>
                      </w:rPr>
                      <m:t>3</m:t>
                    </m:r>
                  </m:e>
                </m:d>
              </m:oMath>
            </m:oMathPara>
          </w:p>
        </w:tc>
        <w:tc>
          <w:tcPr>
            <w:tcW w:w="1276" w:type="dxa"/>
          </w:tcPr>
          <w:p w14:paraId="1161CA35" w14:textId="77777777" w:rsidR="00EA6A2A" w:rsidRPr="00EA6A2A" w:rsidRDefault="00195977" w:rsidP="00EA6A2A">
            <w:pPr>
              <w:spacing w:after="120"/>
              <w:rPr>
                <w:rFonts w:ascii="Calibri" w:eastAsia="Times New Roman" w:hAnsi="Calibri" w:cs="Times New Roman"/>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lang w:val="en-US"/>
                      </w:rPr>
                      <m:t>β</m:t>
                    </m:r>
                  </m:e>
                  <m:sub>
                    <m:r>
                      <w:rPr>
                        <w:rFonts w:ascii="Cambria Math" w:eastAsiaTheme="minorEastAsia" w:hAnsi="Cambria Math"/>
                        <w:sz w:val="22"/>
                        <w:lang w:val="en-US"/>
                      </w:rPr>
                      <m:t>1</m:t>
                    </m:r>
                  </m:sub>
                </m:sSub>
                <m:d>
                  <m:dPr>
                    <m:ctrlPr>
                      <w:rPr>
                        <w:rFonts w:ascii="Cambria Math" w:eastAsiaTheme="minorEastAsia" w:hAnsi="Cambria Math"/>
                        <w:i/>
                        <w:sz w:val="22"/>
                        <w:lang w:val="en-US"/>
                      </w:rPr>
                    </m:ctrlPr>
                  </m:dPr>
                  <m:e>
                    <m:r>
                      <w:rPr>
                        <w:rFonts w:ascii="Cambria Math" w:eastAsiaTheme="minorEastAsia" w:hAnsi="Cambria Math"/>
                        <w:sz w:val="22"/>
                        <w:lang w:val="en-US"/>
                      </w:rPr>
                      <m:t>1</m:t>
                    </m:r>
                  </m:e>
                </m:d>
              </m:oMath>
            </m:oMathPara>
          </w:p>
        </w:tc>
        <w:tc>
          <w:tcPr>
            <w:tcW w:w="1701" w:type="dxa"/>
          </w:tcPr>
          <w:p w14:paraId="6F9700BC" w14:textId="77777777" w:rsidR="00EA6A2A" w:rsidRPr="00EA6A2A" w:rsidRDefault="00195977" w:rsidP="00EA6A2A">
            <w:pPr>
              <w:spacing w:after="120"/>
              <w:rPr>
                <w:rFonts w:ascii="Calibri" w:eastAsia="Times New Roman" w:hAnsi="Calibri" w:cs="Times New Roman"/>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A,White</m:t>
                    </m:r>
                  </m:sub>
                </m:sSub>
                <m:d>
                  <m:dPr>
                    <m:ctrlPr>
                      <w:rPr>
                        <w:rFonts w:ascii="Cambria Math" w:hAnsi="Cambria Math"/>
                        <w:i/>
                        <w:sz w:val="22"/>
                        <w:lang w:val="en-US"/>
                      </w:rPr>
                    </m:ctrlPr>
                  </m:dPr>
                  <m:e>
                    <m:r>
                      <w:rPr>
                        <w:rFonts w:ascii="Cambria Math" w:hAnsi="Cambria Math"/>
                        <w:sz w:val="22"/>
                        <w:lang w:val="en-US"/>
                      </w:rPr>
                      <m:t>3,1</m:t>
                    </m:r>
                  </m:e>
                </m:d>
              </m:oMath>
            </m:oMathPara>
          </w:p>
        </w:tc>
        <w:tc>
          <w:tcPr>
            <w:tcW w:w="1701" w:type="dxa"/>
          </w:tcPr>
          <w:p w14:paraId="0F040FF4" w14:textId="77777777" w:rsidR="00EA6A2A" w:rsidRPr="00EA6A2A" w:rsidRDefault="00195977" w:rsidP="00EA6A2A">
            <w:pPr>
              <w:spacing w:after="120"/>
              <w:rPr>
                <w:rFonts w:ascii="Calibri" w:eastAsia="Times New Roman" w:hAnsi="Calibri" w:cs="Times New Roman"/>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A,Yellow</m:t>
                    </m:r>
                  </m:sub>
                </m:sSub>
                <m:d>
                  <m:dPr>
                    <m:ctrlPr>
                      <w:rPr>
                        <w:rFonts w:ascii="Cambria Math" w:hAnsi="Cambria Math"/>
                        <w:i/>
                        <w:sz w:val="22"/>
                        <w:lang w:val="en-US"/>
                      </w:rPr>
                    </m:ctrlPr>
                  </m:dPr>
                  <m:e>
                    <m:r>
                      <w:rPr>
                        <w:rFonts w:ascii="Cambria Math" w:hAnsi="Cambria Math"/>
                        <w:sz w:val="22"/>
                        <w:lang w:val="en-US"/>
                      </w:rPr>
                      <m:t>3,1</m:t>
                    </m:r>
                  </m:e>
                </m:d>
              </m:oMath>
            </m:oMathPara>
          </w:p>
        </w:tc>
        <w:tc>
          <w:tcPr>
            <w:tcW w:w="1586" w:type="dxa"/>
          </w:tcPr>
          <w:p w14:paraId="29E4CD99" w14:textId="77777777" w:rsidR="00EA6A2A" w:rsidRPr="00EA6A2A" w:rsidRDefault="00195977" w:rsidP="00EA6A2A">
            <w:pPr>
              <w:spacing w:after="120"/>
              <w:rPr>
                <w:rFonts w:ascii="Calibri" w:eastAsia="Times New Roman" w:hAnsi="Calibri" w:cs="Times New Roman"/>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m:t>
                    </m:r>
                  </m:sub>
                </m:sSub>
                <m:d>
                  <m:dPr>
                    <m:ctrlPr>
                      <w:rPr>
                        <w:rFonts w:ascii="Cambria Math" w:hAnsi="Cambria Math"/>
                        <w:i/>
                        <w:sz w:val="22"/>
                        <w:lang w:val="en-US"/>
                      </w:rPr>
                    </m:ctrlPr>
                  </m:dPr>
                  <m:e>
                    <m:r>
                      <w:rPr>
                        <w:rFonts w:ascii="Cambria Math" w:hAnsi="Cambria Math"/>
                        <w:sz w:val="22"/>
                        <w:lang w:val="en-US"/>
                      </w:rPr>
                      <m:t>3,1</m:t>
                    </m:r>
                  </m:e>
                </m:d>
              </m:oMath>
            </m:oMathPara>
          </w:p>
        </w:tc>
      </w:tr>
      <w:tr w:rsidR="00EA6A2A" w:rsidRPr="00EA6A2A" w14:paraId="319419CD" w14:textId="77777777" w:rsidTr="00604FA7">
        <w:trPr>
          <w:jc w:val="center"/>
        </w:trPr>
        <w:tc>
          <w:tcPr>
            <w:tcW w:w="1242" w:type="dxa"/>
            <w:vMerge/>
          </w:tcPr>
          <w:p w14:paraId="057F90A2" w14:textId="77777777" w:rsidR="00EA6A2A" w:rsidRPr="00EA6A2A" w:rsidRDefault="00EA6A2A" w:rsidP="00EA6A2A">
            <w:pPr>
              <w:spacing w:after="120"/>
              <w:rPr>
                <w:rFonts w:eastAsiaTheme="minorEastAsia"/>
                <w:sz w:val="22"/>
                <w:lang w:val="en-US"/>
              </w:rPr>
            </w:pPr>
          </w:p>
        </w:tc>
        <w:tc>
          <w:tcPr>
            <w:tcW w:w="1276" w:type="dxa"/>
          </w:tcPr>
          <w:p w14:paraId="09DC3C05" w14:textId="77777777" w:rsidR="00EA6A2A" w:rsidRPr="00EA6A2A" w:rsidRDefault="00195977" w:rsidP="00EA6A2A">
            <w:pPr>
              <w:spacing w:after="120"/>
              <w:rPr>
                <w:rFonts w:ascii="Calibri" w:eastAsia="Times New Roman" w:hAnsi="Calibri" w:cs="Times New Roman"/>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lang w:val="en-US"/>
                      </w:rPr>
                      <m:t>β</m:t>
                    </m:r>
                  </m:e>
                  <m:sub>
                    <m:r>
                      <w:rPr>
                        <w:rFonts w:ascii="Cambria Math" w:eastAsiaTheme="minorEastAsia" w:hAnsi="Cambria Math"/>
                        <w:sz w:val="22"/>
                        <w:lang w:val="en-US"/>
                      </w:rPr>
                      <m:t>1</m:t>
                    </m:r>
                  </m:sub>
                </m:sSub>
                <m:d>
                  <m:dPr>
                    <m:ctrlPr>
                      <w:rPr>
                        <w:rFonts w:ascii="Cambria Math" w:eastAsiaTheme="minorEastAsia" w:hAnsi="Cambria Math"/>
                        <w:i/>
                        <w:sz w:val="22"/>
                        <w:lang w:val="en-US"/>
                      </w:rPr>
                    </m:ctrlPr>
                  </m:dPr>
                  <m:e>
                    <m:r>
                      <w:rPr>
                        <w:rFonts w:ascii="Cambria Math" w:eastAsiaTheme="minorEastAsia" w:hAnsi="Cambria Math"/>
                        <w:sz w:val="22"/>
                        <w:lang w:val="en-US"/>
                      </w:rPr>
                      <m:t>2</m:t>
                    </m:r>
                  </m:e>
                </m:d>
              </m:oMath>
            </m:oMathPara>
          </w:p>
        </w:tc>
        <w:tc>
          <w:tcPr>
            <w:tcW w:w="1701" w:type="dxa"/>
          </w:tcPr>
          <w:p w14:paraId="60F742E3" w14:textId="77777777" w:rsidR="00EA6A2A" w:rsidRPr="00EA6A2A" w:rsidRDefault="00195977" w:rsidP="00EA6A2A">
            <w:pPr>
              <w:spacing w:after="120"/>
              <w:rPr>
                <w:rFonts w:ascii="Calibri" w:eastAsia="Times New Roman" w:hAnsi="Calibri" w:cs="Times New Roman"/>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A,White</m:t>
                    </m:r>
                  </m:sub>
                </m:sSub>
                <m:d>
                  <m:dPr>
                    <m:ctrlPr>
                      <w:rPr>
                        <w:rFonts w:ascii="Cambria Math" w:hAnsi="Cambria Math"/>
                        <w:i/>
                        <w:sz w:val="22"/>
                        <w:lang w:val="en-US"/>
                      </w:rPr>
                    </m:ctrlPr>
                  </m:dPr>
                  <m:e>
                    <m:r>
                      <w:rPr>
                        <w:rFonts w:ascii="Cambria Math" w:hAnsi="Cambria Math"/>
                        <w:sz w:val="22"/>
                        <w:lang w:val="en-US"/>
                      </w:rPr>
                      <m:t>3,2</m:t>
                    </m:r>
                  </m:e>
                </m:d>
              </m:oMath>
            </m:oMathPara>
          </w:p>
        </w:tc>
        <w:tc>
          <w:tcPr>
            <w:tcW w:w="1701" w:type="dxa"/>
          </w:tcPr>
          <w:p w14:paraId="08CDEBB7" w14:textId="77777777" w:rsidR="00EA6A2A" w:rsidRPr="00EA6A2A" w:rsidRDefault="00195977" w:rsidP="00EA6A2A">
            <w:pPr>
              <w:spacing w:after="120"/>
              <w:rPr>
                <w:rFonts w:ascii="Calibri" w:eastAsia="Times New Roman" w:hAnsi="Calibri" w:cs="Times New Roman"/>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A,Yellow</m:t>
                    </m:r>
                  </m:sub>
                </m:sSub>
                <m:d>
                  <m:dPr>
                    <m:ctrlPr>
                      <w:rPr>
                        <w:rFonts w:ascii="Cambria Math" w:hAnsi="Cambria Math"/>
                        <w:i/>
                        <w:sz w:val="22"/>
                        <w:lang w:val="en-US"/>
                      </w:rPr>
                    </m:ctrlPr>
                  </m:dPr>
                  <m:e>
                    <m:r>
                      <w:rPr>
                        <w:rFonts w:ascii="Cambria Math" w:hAnsi="Cambria Math"/>
                        <w:sz w:val="22"/>
                        <w:lang w:val="en-US"/>
                      </w:rPr>
                      <m:t>3,2</m:t>
                    </m:r>
                  </m:e>
                </m:d>
              </m:oMath>
            </m:oMathPara>
          </w:p>
        </w:tc>
        <w:tc>
          <w:tcPr>
            <w:tcW w:w="1586" w:type="dxa"/>
          </w:tcPr>
          <w:p w14:paraId="5ED87883" w14:textId="77777777" w:rsidR="00EA6A2A" w:rsidRPr="00EA6A2A" w:rsidRDefault="00195977" w:rsidP="00EA6A2A">
            <w:pPr>
              <w:spacing w:after="120"/>
              <w:rPr>
                <w:rFonts w:ascii="Calibri" w:eastAsia="Times New Roman" w:hAnsi="Calibri" w:cs="Times New Roman"/>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m:t>
                    </m:r>
                  </m:sub>
                </m:sSub>
                <m:d>
                  <m:dPr>
                    <m:ctrlPr>
                      <w:rPr>
                        <w:rFonts w:ascii="Cambria Math" w:hAnsi="Cambria Math"/>
                        <w:i/>
                        <w:sz w:val="22"/>
                        <w:lang w:val="en-US"/>
                      </w:rPr>
                    </m:ctrlPr>
                  </m:dPr>
                  <m:e>
                    <m:r>
                      <w:rPr>
                        <w:rFonts w:ascii="Cambria Math" w:hAnsi="Cambria Math"/>
                        <w:sz w:val="22"/>
                        <w:lang w:val="en-US"/>
                      </w:rPr>
                      <m:t>3,2</m:t>
                    </m:r>
                  </m:e>
                </m:d>
              </m:oMath>
            </m:oMathPara>
          </w:p>
        </w:tc>
      </w:tr>
      <w:tr w:rsidR="00EA6A2A" w:rsidRPr="00EA6A2A" w14:paraId="711C1B1D" w14:textId="77777777" w:rsidTr="00604FA7">
        <w:trPr>
          <w:jc w:val="center"/>
        </w:trPr>
        <w:tc>
          <w:tcPr>
            <w:tcW w:w="1242" w:type="dxa"/>
            <w:vMerge/>
          </w:tcPr>
          <w:p w14:paraId="19AE89A5" w14:textId="77777777" w:rsidR="00EA6A2A" w:rsidRPr="00EA6A2A" w:rsidRDefault="00EA6A2A" w:rsidP="00EA6A2A">
            <w:pPr>
              <w:spacing w:after="120"/>
              <w:rPr>
                <w:rFonts w:eastAsiaTheme="minorEastAsia"/>
                <w:sz w:val="22"/>
                <w:lang w:val="en-US"/>
              </w:rPr>
            </w:pPr>
          </w:p>
        </w:tc>
        <w:tc>
          <w:tcPr>
            <w:tcW w:w="1276" w:type="dxa"/>
          </w:tcPr>
          <w:p w14:paraId="57E32CF2" w14:textId="77777777" w:rsidR="00EA6A2A" w:rsidRPr="00EA6A2A" w:rsidRDefault="00195977" w:rsidP="00EA6A2A">
            <w:pPr>
              <w:spacing w:after="120"/>
              <w:rPr>
                <w:rFonts w:ascii="Calibri" w:eastAsia="Times New Roman" w:hAnsi="Calibri" w:cs="Times New Roman"/>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lang w:val="en-US"/>
                      </w:rPr>
                      <m:t>β</m:t>
                    </m:r>
                  </m:e>
                  <m:sub>
                    <m:r>
                      <w:rPr>
                        <w:rFonts w:ascii="Cambria Math" w:eastAsiaTheme="minorEastAsia" w:hAnsi="Cambria Math"/>
                        <w:sz w:val="22"/>
                        <w:lang w:val="en-US"/>
                      </w:rPr>
                      <m:t>1</m:t>
                    </m:r>
                  </m:sub>
                </m:sSub>
                <m:d>
                  <m:dPr>
                    <m:ctrlPr>
                      <w:rPr>
                        <w:rFonts w:ascii="Cambria Math" w:eastAsiaTheme="minorEastAsia" w:hAnsi="Cambria Math"/>
                        <w:i/>
                        <w:sz w:val="22"/>
                        <w:lang w:val="en-US"/>
                      </w:rPr>
                    </m:ctrlPr>
                  </m:dPr>
                  <m:e>
                    <m:r>
                      <w:rPr>
                        <w:rFonts w:ascii="Cambria Math" w:eastAsiaTheme="minorEastAsia" w:hAnsi="Cambria Math"/>
                        <w:sz w:val="22"/>
                        <w:lang w:val="en-US"/>
                      </w:rPr>
                      <m:t>3</m:t>
                    </m:r>
                  </m:e>
                </m:d>
              </m:oMath>
            </m:oMathPara>
          </w:p>
        </w:tc>
        <w:tc>
          <w:tcPr>
            <w:tcW w:w="1701" w:type="dxa"/>
          </w:tcPr>
          <w:p w14:paraId="41402DFC" w14:textId="77777777" w:rsidR="00EA6A2A" w:rsidRPr="00EA6A2A" w:rsidRDefault="00195977" w:rsidP="00EA6A2A">
            <w:pPr>
              <w:spacing w:after="120"/>
              <w:rPr>
                <w:rFonts w:ascii="Calibri" w:eastAsia="Times New Roman" w:hAnsi="Calibri" w:cs="Times New Roman"/>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A,White</m:t>
                    </m:r>
                  </m:sub>
                </m:sSub>
                <m:d>
                  <m:dPr>
                    <m:ctrlPr>
                      <w:rPr>
                        <w:rFonts w:ascii="Cambria Math" w:hAnsi="Cambria Math"/>
                        <w:i/>
                        <w:sz w:val="22"/>
                        <w:lang w:val="en-US"/>
                      </w:rPr>
                    </m:ctrlPr>
                  </m:dPr>
                  <m:e>
                    <m:r>
                      <w:rPr>
                        <w:rFonts w:ascii="Cambria Math" w:hAnsi="Cambria Math"/>
                        <w:sz w:val="22"/>
                        <w:lang w:val="en-US"/>
                      </w:rPr>
                      <m:t>3,3</m:t>
                    </m:r>
                  </m:e>
                </m:d>
              </m:oMath>
            </m:oMathPara>
          </w:p>
        </w:tc>
        <w:tc>
          <w:tcPr>
            <w:tcW w:w="1701" w:type="dxa"/>
          </w:tcPr>
          <w:p w14:paraId="5630EFDE" w14:textId="77777777" w:rsidR="00EA6A2A" w:rsidRPr="00EA6A2A" w:rsidRDefault="00195977" w:rsidP="00EA6A2A">
            <w:pPr>
              <w:spacing w:after="120"/>
              <w:rPr>
                <w:rFonts w:ascii="Calibri" w:eastAsia="Times New Roman" w:hAnsi="Calibri" w:cs="Times New Roman"/>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A,Yellow</m:t>
                    </m:r>
                  </m:sub>
                </m:sSub>
                <m:d>
                  <m:dPr>
                    <m:ctrlPr>
                      <w:rPr>
                        <w:rFonts w:ascii="Cambria Math" w:hAnsi="Cambria Math"/>
                        <w:i/>
                        <w:sz w:val="22"/>
                        <w:lang w:val="en-US"/>
                      </w:rPr>
                    </m:ctrlPr>
                  </m:dPr>
                  <m:e>
                    <m:r>
                      <w:rPr>
                        <w:rFonts w:ascii="Cambria Math" w:hAnsi="Cambria Math"/>
                        <w:sz w:val="22"/>
                        <w:lang w:val="en-US"/>
                      </w:rPr>
                      <m:t>3,3</m:t>
                    </m:r>
                  </m:e>
                </m:d>
              </m:oMath>
            </m:oMathPara>
          </w:p>
        </w:tc>
        <w:tc>
          <w:tcPr>
            <w:tcW w:w="1586" w:type="dxa"/>
          </w:tcPr>
          <w:p w14:paraId="2E6EF0E4" w14:textId="77777777" w:rsidR="00EA6A2A" w:rsidRPr="00EA6A2A" w:rsidRDefault="00195977" w:rsidP="00EA6A2A">
            <w:pPr>
              <w:spacing w:after="120"/>
              <w:rPr>
                <w:rFonts w:ascii="Calibri" w:eastAsia="Times New Roman" w:hAnsi="Calibri" w:cs="Times New Roman"/>
                <w:sz w:val="22"/>
                <w:lang w:val="en-US"/>
              </w:rPr>
            </w:pPr>
            <m:oMathPara>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A,…</m:t>
                    </m:r>
                  </m:sub>
                </m:sSub>
                <m:d>
                  <m:dPr>
                    <m:ctrlPr>
                      <w:rPr>
                        <w:rFonts w:ascii="Cambria Math" w:hAnsi="Cambria Math"/>
                        <w:i/>
                        <w:sz w:val="22"/>
                        <w:lang w:val="en-US"/>
                      </w:rPr>
                    </m:ctrlPr>
                  </m:dPr>
                  <m:e>
                    <m:r>
                      <w:rPr>
                        <w:rFonts w:ascii="Cambria Math" w:hAnsi="Cambria Math"/>
                        <w:sz w:val="22"/>
                        <w:lang w:val="en-US"/>
                      </w:rPr>
                      <m:t>3,3</m:t>
                    </m:r>
                  </m:e>
                </m:d>
              </m:oMath>
            </m:oMathPara>
          </w:p>
        </w:tc>
      </w:tr>
    </w:tbl>
    <w:p w14:paraId="051146C6" w14:textId="77777777" w:rsidR="0052575C" w:rsidRDefault="0052575C" w:rsidP="00EA6A2A">
      <w:pPr>
        <w:spacing w:after="120"/>
        <w:rPr>
          <w:sz w:val="22"/>
        </w:rPr>
      </w:pPr>
    </w:p>
    <w:p w14:paraId="5E4921E4" w14:textId="3A7A68BF" w:rsidR="00EA6A2A" w:rsidRPr="00EA6A2A" w:rsidRDefault="00EA6A2A" w:rsidP="00EA6A2A">
      <w:pPr>
        <w:spacing w:after="120"/>
        <w:rPr>
          <w:sz w:val="22"/>
        </w:rPr>
      </w:pPr>
      <w:r w:rsidRPr="00EA6A2A">
        <w:rPr>
          <w:sz w:val="22"/>
        </w:rPr>
        <w:t xml:space="preserve">Where </w:t>
      </w:r>
      <w:proofErr w:type="spellStart"/>
      <w:proofErr w:type="gramStart"/>
      <w:r w:rsidRPr="00EA6A2A">
        <w:rPr>
          <w:rFonts w:ascii="Cambria Math" w:hAnsi="Cambria Math"/>
          <w:sz w:val="22"/>
        </w:rPr>
        <w:t>R</w:t>
      </w:r>
      <w:r w:rsidRPr="00EA6A2A">
        <w:rPr>
          <w:rFonts w:ascii="Cambria Math" w:hAnsi="Cambria Math"/>
          <w:sz w:val="22"/>
          <w:vertAlign w:val="subscript"/>
        </w:rPr>
        <w:t>A,colour</w:t>
      </w:r>
      <w:proofErr w:type="spellEnd"/>
      <w:proofErr w:type="gramEnd"/>
      <w:r w:rsidRPr="00EA6A2A">
        <w:rPr>
          <w:rFonts w:ascii="Cambria Math" w:hAnsi="Cambria Math"/>
          <w:sz w:val="22"/>
        </w:rPr>
        <w:t>(</w:t>
      </w:r>
      <w:proofErr w:type="spellStart"/>
      <w:r w:rsidRPr="00EA6A2A">
        <w:rPr>
          <w:rFonts w:ascii="Cambria Math" w:hAnsi="Cambria Math"/>
          <w:sz w:val="22"/>
        </w:rPr>
        <w:t>i</w:t>
      </w:r>
      <w:proofErr w:type="spellEnd"/>
      <w:r w:rsidRPr="00EA6A2A">
        <w:rPr>
          <w:rFonts w:ascii="Cambria Math" w:hAnsi="Cambria Math"/>
          <w:sz w:val="22"/>
        </w:rPr>
        <w:t>, j)</w:t>
      </w:r>
      <w:r w:rsidRPr="00EA6A2A">
        <w:rPr>
          <w:sz w:val="22"/>
        </w:rPr>
        <w:t xml:space="preserve"> is the coefficient for a specific colour and the angles </w:t>
      </w:r>
      <w:r w:rsidRPr="00EA6A2A">
        <w:rPr>
          <w:rFonts w:ascii="Cambria Math" w:hAnsi="Cambria Math" w:cstheme="minorHAnsi"/>
          <w:sz w:val="22"/>
        </w:rPr>
        <w:t>α</w:t>
      </w:r>
      <w:r w:rsidRPr="00EA6A2A">
        <w:rPr>
          <w:rFonts w:ascii="Cambria Math" w:hAnsi="Cambria Math"/>
          <w:sz w:val="22"/>
        </w:rPr>
        <w:t>(</w:t>
      </w:r>
      <w:proofErr w:type="spellStart"/>
      <w:r w:rsidRPr="00EA6A2A">
        <w:rPr>
          <w:rFonts w:ascii="Cambria Math" w:hAnsi="Cambria Math"/>
          <w:sz w:val="22"/>
        </w:rPr>
        <w:t>i</w:t>
      </w:r>
      <w:proofErr w:type="spellEnd"/>
      <w:r w:rsidRPr="00EA6A2A">
        <w:rPr>
          <w:rFonts w:ascii="Cambria Math" w:hAnsi="Cambria Math"/>
          <w:sz w:val="22"/>
        </w:rPr>
        <w:t xml:space="preserve">), </w:t>
      </w:r>
      <w:r w:rsidRPr="00EA6A2A">
        <w:rPr>
          <w:rFonts w:ascii="Cambria Math" w:hAnsi="Cambria Math" w:cstheme="minorHAnsi"/>
          <w:sz w:val="22"/>
        </w:rPr>
        <w:t>β</w:t>
      </w:r>
      <w:r w:rsidRPr="00EA6A2A">
        <w:rPr>
          <w:rFonts w:ascii="Cambria Math" w:hAnsi="Cambria Math"/>
          <w:sz w:val="22"/>
          <w:vertAlign w:val="subscript"/>
        </w:rPr>
        <w:t>1</w:t>
      </w:r>
      <w:r w:rsidRPr="00EA6A2A">
        <w:rPr>
          <w:rFonts w:ascii="Cambria Math" w:hAnsi="Cambria Math"/>
          <w:sz w:val="22"/>
        </w:rPr>
        <w:t>(j)</w:t>
      </w:r>
      <w:r w:rsidRPr="00EA6A2A">
        <w:rPr>
          <w:sz w:val="22"/>
        </w:rPr>
        <w:t xml:space="preserve"> with </w:t>
      </w:r>
      <w:proofErr w:type="spellStart"/>
      <w:r w:rsidRPr="00EA6A2A">
        <w:rPr>
          <w:rFonts w:ascii="Cambria Math" w:hAnsi="Cambria Math"/>
          <w:sz w:val="22"/>
        </w:rPr>
        <w:t>i</w:t>
      </w:r>
      <w:proofErr w:type="spellEnd"/>
      <w:r w:rsidRPr="00EA6A2A">
        <w:rPr>
          <w:rFonts w:ascii="Cambria Math" w:hAnsi="Cambria Math"/>
          <w:sz w:val="22"/>
        </w:rPr>
        <w:t>, j = 1, 2, 3</w:t>
      </w:r>
      <w:r w:rsidRPr="00EA6A2A">
        <w:rPr>
          <w:sz w:val="22"/>
        </w:rPr>
        <w:t>.</w:t>
      </w:r>
    </w:p>
    <w:p w14:paraId="36A6197F" w14:textId="77777777" w:rsidR="00A66E59" w:rsidRPr="0030432E" w:rsidRDefault="00A66E59" w:rsidP="00A66E59">
      <w:pPr>
        <w:spacing w:after="120"/>
        <w:rPr>
          <w:rFonts w:cstheme="minorHAnsi"/>
          <w:sz w:val="22"/>
        </w:rPr>
      </w:pPr>
      <w:r w:rsidRPr="0030432E">
        <w:rPr>
          <w:rFonts w:cstheme="minorHAnsi"/>
          <w:sz w:val="22"/>
        </w:rPr>
        <w:t>Most of the available retroreflective material is designed for road traffic signals and common</w:t>
      </w:r>
      <w:r>
        <w:rPr>
          <w:rFonts w:cstheme="minorHAnsi"/>
          <w:sz w:val="22"/>
        </w:rPr>
        <w:t>ly,</w:t>
      </w:r>
      <w:r w:rsidRPr="0030432E">
        <w:rPr>
          <w:rFonts w:cstheme="minorHAnsi"/>
          <w:sz w:val="22"/>
        </w:rPr>
        <w:t xml:space="preserve"> the applied ‘observation angle’ is for this purpose. In practice, the angle is given by the vertical distance between the head light (light source) of the car and the driver’s position (observer) in the </w:t>
      </w:r>
      <w:r>
        <w:rPr>
          <w:rFonts w:cstheme="minorHAnsi"/>
          <w:sz w:val="22"/>
        </w:rPr>
        <w:t>vehicle</w:t>
      </w:r>
      <w:r w:rsidRPr="0030432E">
        <w:rPr>
          <w:rFonts w:cstheme="minorHAnsi"/>
          <w:sz w:val="22"/>
        </w:rPr>
        <w:t>.</w:t>
      </w:r>
    </w:p>
    <w:p w14:paraId="1D2CE5AB" w14:textId="77777777" w:rsidR="00A66E59" w:rsidRPr="0030432E" w:rsidRDefault="00A66E59" w:rsidP="00A66E59">
      <w:pPr>
        <w:spacing w:after="120"/>
        <w:rPr>
          <w:rFonts w:cstheme="minorHAnsi"/>
          <w:sz w:val="22"/>
        </w:rPr>
      </w:pPr>
      <w:r w:rsidRPr="0030432E">
        <w:rPr>
          <w:rFonts w:cstheme="minorHAnsi"/>
          <w:sz w:val="22"/>
        </w:rPr>
        <w:t xml:space="preserve">Traditionally the specifications of the coefficient of retroreflection are based on the </w:t>
      </w:r>
      <w:proofErr w:type="spellStart"/>
      <w:r w:rsidRPr="0030432E">
        <w:rPr>
          <w:rFonts w:cstheme="minorHAnsi"/>
          <w:sz w:val="22"/>
        </w:rPr>
        <w:t>illuminant</w:t>
      </w:r>
      <w:proofErr w:type="spellEnd"/>
      <w:r w:rsidRPr="0030432E">
        <w:rPr>
          <w:rFonts w:cstheme="minorHAnsi"/>
          <w:sz w:val="22"/>
        </w:rPr>
        <w:t xml:space="preserve"> A (2856 K), which is nearly the colour of the incandescent lamps of automobile head light. However</w:t>
      </w:r>
      <w:r w:rsidR="006B7DE7" w:rsidRPr="0030432E">
        <w:rPr>
          <w:rFonts w:cstheme="minorHAnsi"/>
          <w:sz w:val="22"/>
        </w:rPr>
        <w:t>, vehicles</w:t>
      </w:r>
      <w:r w:rsidRPr="0030432E">
        <w:rPr>
          <w:rFonts w:cstheme="minorHAnsi"/>
          <w:sz w:val="22"/>
        </w:rPr>
        <w:t xml:space="preserve"> and marine searchlights xenon arc and LEDs with high colour temperature (&gt; 5000 K) are in use, which might give different values in practice.</w:t>
      </w:r>
    </w:p>
    <w:p w14:paraId="5E73A45D" w14:textId="77777777" w:rsidR="00A66E59" w:rsidRPr="0030432E" w:rsidRDefault="00A66E59" w:rsidP="00A66E59">
      <w:pPr>
        <w:spacing w:after="120"/>
        <w:rPr>
          <w:rFonts w:cstheme="minorHAnsi"/>
          <w:sz w:val="22"/>
        </w:rPr>
      </w:pPr>
      <w:r w:rsidRPr="0030432E">
        <w:rPr>
          <w:rFonts w:cstheme="minorHAnsi"/>
          <w:sz w:val="22"/>
        </w:rPr>
        <w:t xml:space="preserve">Table 3 below shows </w:t>
      </w:r>
      <w:r>
        <w:rPr>
          <w:rFonts w:cstheme="minorHAnsi"/>
          <w:sz w:val="22"/>
        </w:rPr>
        <w:t xml:space="preserve">a </w:t>
      </w:r>
      <w:r w:rsidRPr="0030432E">
        <w:rPr>
          <w:rFonts w:cstheme="minorHAnsi"/>
          <w:sz w:val="22"/>
        </w:rPr>
        <w:t>typical datasheet values from a manufacture of retroreflective material.</w:t>
      </w:r>
    </w:p>
    <w:p w14:paraId="15757C6C" w14:textId="77777777" w:rsidR="00A66E59" w:rsidRPr="0030432E" w:rsidRDefault="00A66E59" w:rsidP="00A66E59">
      <w:pPr>
        <w:spacing w:after="120"/>
        <w:rPr>
          <w:rFonts w:cstheme="minorHAnsi"/>
          <w:sz w:val="22"/>
        </w:rPr>
      </w:pPr>
      <w:r w:rsidRPr="0030432E">
        <w:rPr>
          <w:rFonts w:cstheme="minorHAnsi"/>
          <w:sz w:val="22"/>
        </w:rPr>
        <w:t>The table shows the geometry of the measurements. Three sets of the ‘observer angle α’ and three sets of the ‘entrance angle β</w:t>
      </w:r>
      <w:r w:rsidRPr="0030432E">
        <w:rPr>
          <w:rFonts w:cstheme="minorHAnsi"/>
          <w:sz w:val="22"/>
          <w:vertAlign w:val="subscript"/>
        </w:rPr>
        <w:t>1</w:t>
      </w:r>
      <w:r w:rsidRPr="0030432E">
        <w:rPr>
          <w:rFonts w:cstheme="minorHAnsi"/>
          <w:sz w:val="22"/>
        </w:rPr>
        <w:t xml:space="preserve">’. </w:t>
      </w:r>
    </w:p>
    <w:p w14:paraId="5732FFA5" w14:textId="77777777" w:rsidR="00A66E59" w:rsidRDefault="00A66E59" w:rsidP="00A66E59">
      <w:pPr>
        <w:spacing w:after="120"/>
        <w:rPr>
          <w:rFonts w:cstheme="minorHAnsi"/>
          <w:sz w:val="22"/>
        </w:rPr>
      </w:pPr>
      <w:r w:rsidRPr="0030432E">
        <w:rPr>
          <w:rFonts w:cstheme="minorHAnsi"/>
          <w:sz w:val="22"/>
        </w:rPr>
        <w:t>The actual retroreflective material is available in six different colours and the value of R</w:t>
      </w:r>
      <w:r w:rsidRPr="0030432E">
        <w:rPr>
          <w:rFonts w:cstheme="minorHAnsi"/>
          <w:sz w:val="22"/>
          <w:vertAlign w:val="subscript"/>
        </w:rPr>
        <w:t>a</w:t>
      </w:r>
      <w:r w:rsidRPr="0030432E">
        <w:rPr>
          <w:rFonts w:cstheme="minorHAnsi"/>
          <w:sz w:val="22"/>
        </w:rPr>
        <w:t xml:space="preserve"> [cd/ (lx*m</w:t>
      </w:r>
      <w:r w:rsidRPr="0030432E">
        <w:rPr>
          <w:rFonts w:cstheme="minorHAnsi"/>
          <w:sz w:val="22"/>
          <w:vertAlign w:val="superscript"/>
        </w:rPr>
        <w:t>2</w:t>
      </w:r>
      <w:r w:rsidRPr="0030432E">
        <w:rPr>
          <w:rFonts w:cstheme="minorHAnsi"/>
          <w:sz w:val="22"/>
        </w:rPr>
        <w:t xml:space="preserve">)] respectively </w:t>
      </w:r>
      <w:r>
        <w:rPr>
          <w:rFonts w:cstheme="minorHAnsi"/>
          <w:sz w:val="22"/>
        </w:rPr>
        <w:t xml:space="preserve">of </w:t>
      </w:r>
      <w:r w:rsidRPr="0030432E">
        <w:rPr>
          <w:rFonts w:cstheme="minorHAnsi"/>
          <w:sz w:val="22"/>
        </w:rPr>
        <w:t xml:space="preserve">each colour is displayed under different geometry. </w:t>
      </w:r>
    </w:p>
    <w:p w14:paraId="5A86308F" w14:textId="77777777" w:rsidR="0007514C" w:rsidRDefault="0007514C" w:rsidP="00A66E59">
      <w:pPr>
        <w:spacing w:after="120"/>
        <w:rPr>
          <w:rFonts w:cstheme="minorHAnsi"/>
          <w:sz w:val="22"/>
        </w:rPr>
      </w:pPr>
    </w:p>
    <w:p w14:paraId="6901D30F" w14:textId="77777777" w:rsidR="0007514C" w:rsidRPr="0030432E" w:rsidRDefault="0007514C" w:rsidP="00A66E59">
      <w:pPr>
        <w:spacing w:after="120"/>
        <w:rPr>
          <w:rFonts w:cstheme="minorHAnsi"/>
          <w:sz w:val="22"/>
        </w:rPr>
      </w:pPr>
    </w:p>
    <w:p w14:paraId="060AE2FC" w14:textId="6245511B" w:rsidR="00EA6A2A" w:rsidRPr="00EA6A2A" w:rsidRDefault="005E133A" w:rsidP="0052575C">
      <w:pPr>
        <w:pStyle w:val="Tablecaption"/>
        <w:jc w:val="center"/>
      </w:pPr>
      <w:bookmarkStart w:id="38" w:name="_Ref2285421"/>
      <w:bookmarkStart w:id="39" w:name="_Toc3987423"/>
      <w:bookmarkStart w:id="40" w:name="_Toc3969548"/>
      <w:bookmarkEnd w:id="40"/>
      <w:r w:rsidRPr="005E133A">
        <w:t xml:space="preserve">An example of data sheet for retroreflective film (Coefficient of </w:t>
      </w:r>
      <w:proofErr w:type="spellStart"/>
      <w:r w:rsidRPr="005E133A">
        <w:t>Retroreflectivity</w:t>
      </w:r>
      <w:proofErr w:type="spellEnd"/>
      <w:r w:rsidRPr="005E133A">
        <w:t>)</w:t>
      </w:r>
      <w:bookmarkEnd w:id="38"/>
      <w:bookmarkEnd w:id="39"/>
    </w:p>
    <w:p w14:paraId="6AB28CAD" w14:textId="77777777" w:rsidR="00EA6A2A" w:rsidRDefault="00A60A1F" w:rsidP="0067694E">
      <w:pPr>
        <w:spacing w:after="120"/>
        <w:rPr>
          <w:rFonts w:eastAsiaTheme="minorEastAsia"/>
          <w:sz w:val="22"/>
        </w:rPr>
      </w:pPr>
      <w:r>
        <w:rPr>
          <w:rFonts w:eastAsiaTheme="minorEastAsia"/>
          <w:noProof/>
          <w:sz w:val="22"/>
          <w:lang w:eastAsia="en-GB"/>
        </w:rPr>
        <w:drawing>
          <wp:inline distT="0" distB="0" distL="0" distR="0" wp14:anchorId="0338DAF1" wp14:editId="373409EC">
            <wp:extent cx="6480175" cy="1965290"/>
            <wp:effectExtent l="0" t="0" r="0" b="0"/>
            <wp:docPr id="71" name="Billed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80175" cy="1965290"/>
                    </a:xfrm>
                    <a:prstGeom prst="rect">
                      <a:avLst/>
                    </a:prstGeom>
                    <a:noFill/>
                    <a:ln>
                      <a:noFill/>
                    </a:ln>
                  </pic:spPr>
                </pic:pic>
              </a:graphicData>
            </a:graphic>
          </wp:inline>
        </w:drawing>
      </w:r>
    </w:p>
    <w:p w14:paraId="5ECBAC5A" w14:textId="77777777" w:rsidR="0004265A" w:rsidRDefault="0004265A" w:rsidP="0004265A">
      <w:pPr>
        <w:pStyle w:val="Heading2"/>
      </w:pPr>
      <w:bookmarkStart w:id="41" w:name="_Toc8658525"/>
      <w:r w:rsidRPr="0004265A">
        <w:t>COLOUR</w:t>
      </w:r>
      <w:r w:rsidR="00C441ED">
        <w:t>s</w:t>
      </w:r>
      <w:bookmarkEnd w:id="41"/>
    </w:p>
    <w:p w14:paraId="469FDAED" w14:textId="77777777" w:rsidR="0004265A" w:rsidRPr="0004265A" w:rsidRDefault="0004265A" w:rsidP="0004265A">
      <w:pPr>
        <w:pStyle w:val="Heading2separationline"/>
      </w:pPr>
    </w:p>
    <w:p w14:paraId="7D9E94F4" w14:textId="77777777" w:rsidR="00A66E59" w:rsidRPr="0030432E" w:rsidRDefault="00A66E59" w:rsidP="00A66E59">
      <w:pPr>
        <w:spacing w:after="120"/>
        <w:rPr>
          <w:rFonts w:cstheme="minorHAnsi"/>
          <w:sz w:val="22"/>
        </w:rPr>
      </w:pPr>
      <w:r w:rsidRPr="0030432E">
        <w:rPr>
          <w:rFonts w:cstheme="minorHAnsi"/>
          <w:sz w:val="22"/>
        </w:rPr>
        <w:t>Retroreflective material is typically available in white, yellow, red, green, blue and orange.</w:t>
      </w:r>
    </w:p>
    <w:p w14:paraId="47C55332" w14:textId="77777777" w:rsidR="00A66E59" w:rsidRPr="0030432E" w:rsidRDefault="00A66E59" w:rsidP="00A66E59">
      <w:pPr>
        <w:spacing w:after="120"/>
        <w:rPr>
          <w:rFonts w:cstheme="minorHAnsi"/>
          <w:sz w:val="22"/>
        </w:rPr>
      </w:pPr>
      <w:r w:rsidRPr="0030432E">
        <w:rPr>
          <w:rFonts w:cstheme="minorHAnsi"/>
          <w:sz w:val="22"/>
        </w:rPr>
        <w:t>For buoys, orange may not be used because it is not in the codes of the MBS and may cause confusion with yellow and red.</w:t>
      </w:r>
    </w:p>
    <w:p w14:paraId="7815770F" w14:textId="77777777" w:rsidR="00A66E59" w:rsidRPr="0030432E" w:rsidRDefault="00A66E59" w:rsidP="00A66E59">
      <w:pPr>
        <w:spacing w:after="120"/>
        <w:rPr>
          <w:rFonts w:cstheme="minorHAnsi"/>
          <w:sz w:val="22"/>
        </w:rPr>
      </w:pPr>
      <w:r w:rsidRPr="0030432E">
        <w:rPr>
          <w:rFonts w:cstheme="minorHAnsi"/>
          <w:sz w:val="22"/>
        </w:rPr>
        <w:t xml:space="preserve">For fixed </w:t>
      </w:r>
      <w:proofErr w:type="spellStart"/>
      <w:r>
        <w:rPr>
          <w:rFonts w:cstheme="minorHAnsi"/>
          <w:sz w:val="22"/>
        </w:rPr>
        <w:t>AtoN</w:t>
      </w:r>
      <w:proofErr w:type="spellEnd"/>
      <w:r w:rsidRPr="0030432E">
        <w:rPr>
          <w:rFonts w:cstheme="minorHAnsi"/>
          <w:sz w:val="22"/>
        </w:rPr>
        <w:t xml:space="preserve"> or other marks orange may be used according to the assessment of the competent authority.</w:t>
      </w:r>
    </w:p>
    <w:p w14:paraId="6A8568BE" w14:textId="77777777" w:rsidR="00A66E59" w:rsidRPr="0030432E" w:rsidRDefault="00A66E59" w:rsidP="00A66E59">
      <w:pPr>
        <w:spacing w:after="120"/>
        <w:rPr>
          <w:rFonts w:cstheme="minorHAnsi"/>
          <w:sz w:val="22"/>
        </w:rPr>
      </w:pPr>
      <w:r w:rsidRPr="0030432E">
        <w:rPr>
          <w:rFonts w:cstheme="minorHAnsi"/>
          <w:sz w:val="22"/>
        </w:rPr>
        <w:t xml:space="preserve">The surface colour is described by a luminance factor β and two chromaticity co-ordinates x, y (see IALA Recommendation R0108 (E-108) </w:t>
      </w:r>
      <w:r w:rsidR="00ED5BA8">
        <w:rPr>
          <w:rFonts w:cstheme="minorHAnsi"/>
          <w:sz w:val="22"/>
        </w:rPr>
        <w:fldChar w:fldCharType="begin"/>
      </w:r>
      <w:r w:rsidR="00ED5BA8">
        <w:rPr>
          <w:rFonts w:cstheme="minorHAnsi"/>
          <w:sz w:val="22"/>
        </w:rPr>
        <w:instrText xml:space="preserve"> REF _Ref2267676 \r \h </w:instrText>
      </w:r>
      <w:r w:rsidR="00ED5BA8">
        <w:rPr>
          <w:rFonts w:cstheme="minorHAnsi"/>
          <w:sz w:val="22"/>
        </w:rPr>
      </w:r>
      <w:r w:rsidR="00ED5BA8">
        <w:rPr>
          <w:rFonts w:cstheme="minorHAnsi"/>
          <w:sz w:val="22"/>
        </w:rPr>
        <w:fldChar w:fldCharType="separate"/>
      </w:r>
      <w:r w:rsidR="00215D28">
        <w:rPr>
          <w:rFonts w:cstheme="minorHAnsi"/>
          <w:sz w:val="22"/>
        </w:rPr>
        <w:t>[2]</w:t>
      </w:r>
      <w:r w:rsidR="00ED5BA8">
        <w:rPr>
          <w:rFonts w:cstheme="minorHAnsi"/>
          <w:sz w:val="22"/>
        </w:rPr>
        <w:fldChar w:fldCharType="end"/>
      </w:r>
      <w:r w:rsidR="00ED5BA8" w:rsidRPr="0030432E">
        <w:rPr>
          <w:rFonts w:cstheme="minorHAnsi"/>
          <w:sz w:val="22"/>
        </w:rPr>
        <w:t xml:space="preserve"> </w:t>
      </w:r>
    </w:p>
    <w:p w14:paraId="1B102940" w14:textId="77777777" w:rsidR="00A66E59" w:rsidRPr="0030432E" w:rsidRDefault="00A66E59" w:rsidP="00A66E59">
      <w:pPr>
        <w:spacing w:after="120"/>
        <w:rPr>
          <w:rFonts w:cstheme="minorHAnsi"/>
          <w:sz w:val="22"/>
        </w:rPr>
      </w:pPr>
      <w:r w:rsidRPr="0030432E">
        <w:rPr>
          <w:rFonts w:cstheme="minorHAnsi"/>
          <w:sz w:val="22"/>
        </w:rPr>
        <w:t>Measurement of the colour of retroreflective material is carried out by same method as for other surfaces colours and in accordance with IALA Guideline G1134</w:t>
      </w:r>
      <w:r w:rsidR="00F041C9">
        <w:rPr>
          <w:rFonts w:cstheme="minorHAnsi"/>
          <w:sz w:val="22"/>
        </w:rPr>
        <w:t xml:space="preserve"> </w:t>
      </w:r>
      <w:r w:rsidR="00F041C9">
        <w:rPr>
          <w:rFonts w:cstheme="minorHAnsi"/>
          <w:sz w:val="22"/>
        </w:rPr>
        <w:fldChar w:fldCharType="begin"/>
      </w:r>
      <w:r w:rsidR="00F041C9">
        <w:rPr>
          <w:rFonts w:cstheme="minorHAnsi"/>
          <w:sz w:val="22"/>
        </w:rPr>
        <w:instrText xml:space="preserve"> REF _Ref2267716 \r \h </w:instrText>
      </w:r>
      <w:r w:rsidR="00F041C9">
        <w:rPr>
          <w:rFonts w:cstheme="minorHAnsi"/>
          <w:sz w:val="22"/>
        </w:rPr>
      </w:r>
      <w:r w:rsidR="00F041C9">
        <w:rPr>
          <w:rFonts w:cstheme="minorHAnsi"/>
          <w:sz w:val="22"/>
        </w:rPr>
        <w:fldChar w:fldCharType="separate"/>
      </w:r>
      <w:r w:rsidR="00215D28">
        <w:rPr>
          <w:rFonts w:cstheme="minorHAnsi"/>
          <w:sz w:val="22"/>
        </w:rPr>
        <w:t>[3]</w:t>
      </w:r>
      <w:r w:rsidR="00F041C9">
        <w:rPr>
          <w:rFonts w:cstheme="minorHAnsi"/>
          <w:sz w:val="22"/>
        </w:rPr>
        <w:fldChar w:fldCharType="end"/>
      </w:r>
    </w:p>
    <w:p w14:paraId="560B4920" w14:textId="77777777" w:rsidR="00A66E59" w:rsidRPr="0030432E" w:rsidRDefault="00A66E59" w:rsidP="00A66E59">
      <w:pPr>
        <w:pStyle w:val="BodyText"/>
        <w:rPr>
          <w:rFonts w:cstheme="minorHAnsi"/>
        </w:rPr>
      </w:pPr>
      <w:r w:rsidRPr="0030432E">
        <w:rPr>
          <w:rFonts w:cstheme="minorHAnsi"/>
        </w:rPr>
        <w:t>Table 4 below shows an example of a specification for colours of a retroreflective material.</w:t>
      </w:r>
    </w:p>
    <w:p w14:paraId="0A013868" w14:textId="77777777" w:rsidR="00A66E59" w:rsidRPr="0030432E" w:rsidRDefault="00A66E59" w:rsidP="00A66E59">
      <w:pPr>
        <w:spacing w:after="120"/>
        <w:rPr>
          <w:rFonts w:cstheme="minorHAnsi"/>
          <w:sz w:val="22"/>
        </w:rPr>
      </w:pPr>
      <w:r w:rsidRPr="0030432E">
        <w:rPr>
          <w:rFonts w:cstheme="minorHAnsi"/>
          <w:sz w:val="22"/>
        </w:rPr>
        <w:t>The specified chromaticity regions for retroreflective material is often much smaller than for surface colours.</w:t>
      </w:r>
    </w:p>
    <w:p w14:paraId="6BDD90D8" w14:textId="77777777" w:rsidR="00A66E59" w:rsidRPr="0030432E" w:rsidRDefault="00A66E59" w:rsidP="00A66E59">
      <w:pPr>
        <w:spacing w:after="120"/>
        <w:rPr>
          <w:rFonts w:cstheme="minorHAnsi"/>
          <w:sz w:val="22"/>
        </w:rPr>
      </w:pPr>
      <w:r w:rsidRPr="0030432E">
        <w:rPr>
          <w:rFonts w:cstheme="minorHAnsi"/>
          <w:sz w:val="22"/>
        </w:rPr>
        <w:t xml:space="preserve">The standard specifications are for daytime observations only. So, for the coefficient of retroreflection </w:t>
      </w:r>
      <w:proofErr w:type="spellStart"/>
      <w:r w:rsidRPr="0030432E">
        <w:rPr>
          <w:rFonts w:cstheme="minorHAnsi"/>
          <w:sz w:val="22"/>
        </w:rPr>
        <w:t>illuminant</w:t>
      </w:r>
      <w:proofErr w:type="spellEnd"/>
      <w:r w:rsidRPr="0030432E">
        <w:rPr>
          <w:rFonts w:cstheme="minorHAnsi"/>
          <w:sz w:val="22"/>
        </w:rPr>
        <w:t xml:space="preserve"> A (2856 K) is used and for the colour </w:t>
      </w:r>
      <w:proofErr w:type="spellStart"/>
      <w:r w:rsidRPr="0030432E">
        <w:rPr>
          <w:rFonts w:cstheme="minorHAnsi"/>
          <w:sz w:val="22"/>
        </w:rPr>
        <w:t>illuminant</w:t>
      </w:r>
      <w:proofErr w:type="spellEnd"/>
      <w:r w:rsidRPr="0030432E">
        <w:rPr>
          <w:rFonts w:cstheme="minorHAnsi"/>
          <w:sz w:val="22"/>
        </w:rPr>
        <w:t xml:space="preserve"> D65.</w:t>
      </w:r>
    </w:p>
    <w:p w14:paraId="2E0AAEF9" w14:textId="77777777" w:rsidR="00682E9A" w:rsidRPr="00146649" w:rsidRDefault="00682E9A" w:rsidP="00146649">
      <w:pPr>
        <w:spacing w:after="120"/>
        <w:rPr>
          <w:sz w:val="22"/>
        </w:rPr>
      </w:pPr>
    </w:p>
    <w:p w14:paraId="6AE74DB6" w14:textId="77777777" w:rsidR="00146649" w:rsidRPr="00146649" w:rsidRDefault="005E133A" w:rsidP="0052575C">
      <w:pPr>
        <w:pStyle w:val="Tablecaption"/>
        <w:jc w:val="center"/>
      </w:pPr>
      <w:bookmarkStart w:id="42" w:name="_Toc3987424"/>
      <w:r w:rsidRPr="005E133A">
        <w:t>An example of data sheet for retroreflective film (Chromaticity and Luminance factor)</w:t>
      </w:r>
      <w:bookmarkEnd w:id="42"/>
    </w:p>
    <w:p w14:paraId="469D355B" w14:textId="77777777" w:rsidR="00146649" w:rsidRPr="0004265A" w:rsidRDefault="00A60A1F" w:rsidP="0004265A">
      <w:pPr>
        <w:pStyle w:val="BodyText"/>
      </w:pPr>
      <w:r>
        <w:rPr>
          <w:noProof/>
          <w:lang w:eastAsia="en-GB"/>
        </w:rPr>
        <w:drawing>
          <wp:inline distT="0" distB="0" distL="0" distR="0" wp14:anchorId="626D6951" wp14:editId="1A6E3D51">
            <wp:extent cx="6480175" cy="1533675"/>
            <wp:effectExtent l="0" t="0" r="0" b="9525"/>
            <wp:docPr id="72" name="Billed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80175" cy="1533675"/>
                    </a:xfrm>
                    <a:prstGeom prst="rect">
                      <a:avLst/>
                    </a:prstGeom>
                    <a:noFill/>
                    <a:ln>
                      <a:noFill/>
                    </a:ln>
                  </pic:spPr>
                </pic:pic>
              </a:graphicData>
            </a:graphic>
          </wp:inline>
        </w:drawing>
      </w:r>
    </w:p>
    <w:p w14:paraId="1814AFD0" w14:textId="77777777" w:rsidR="00146649" w:rsidRDefault="00146649" w:rsidP="00146649"/>
    <w:p w14:paraId="6CA98A8A" w14:textId="77777777" w:rsidR="0007514C" w:rsidRDefault="0007514C" w:rsidP="00146649"/>
    <w:p w14:paraId="3F34B104" w14:textId="77777777" w:rsidR="0007514C" w:rsidRDefault="0007514C" w:rsidP="00146649"/>
    <w:p w14:paraId="6377BB0C" w14:textId="77777777" w:rsidR="0007514C" w:rsidRDefault="0007514C" w:rsidP="00146649"/>
    <w:p w14:paraId="034F97FA" w14:textId="77777777" w:rsidR="0007514C" w:rsidRPr="00146649" w:rsidRDefault="0007514C" w:rsidP="00146649"/>
    <w:p w14:paraId="1F85F26B" w14:textId="77777777" w:rsidR="00146649" w:rsidRDefault="00146649" w:rsidP="00146649">
      <w:pPr>
        <w:pStyle w:val="Heading1"/>
      </w:pPr>
      <w:bookmarkStart w:id="43" w:name="_Toc8658526"/>
      <w:r w:rsidRPr="00146649">
        <w:lastRenderedPageBreak/>
        <w:t>C</w:t>
      </w:r>
      <w:r w:rsidR="000E2135">
        <w:t>LASSIFICATION AND STANDARDS OF RETROREFLECTIVE MATERIAL</w:t>
      </w:r>
      <w:bookmarkEnd w:id="43"/>
    </w:p>
    <w:p w14:paraId="70B1A6DF" w14:textId="77777777" w:rsidR="00146649" w:rsidRPr="00146649" w:rsidRDefault="00146649" w:rsidP="00146649">
      <w:pPr>
        <w:pStyle w:val="Heading1separatationline"/>
      </w:pPr>
    </w:p>
    <w:p w14:paraId="6A5BAC19" w14:textId="77777777" w:rsidR="004A169E" w:rsidRPr="0030432E" w:rsidRDefault="004A169E" w:rsidP="004A169E">
      <w:pPr>
        <w:spacing w:after="120"/>
        <w:rPr>
          <w:rFonts w:cstheme="minorHAnsi"/>
          <w:sz w:val="22"/>
        </w:rPr>
      </w:pPr>
      <w:r w:rsidRPr="0030432E">
        <w:rPr>
          <w:rFonts w:cstheme="minorHAnsi"/>
          <w:sz w:val="22"/>
        </w:rPr>
        <w:t xml:space="preserve">Standardisation of retroreflective material is related to the increase in use of automobiles and historically the first specification on the topic for safe driving was probably formulated in the United States in the 1930s. </w:t>
      </w:r>
    </w:p>
    <w:p w14:paraId="59E63B48" w14:textId="77777777" w:rsidR="004A169E" w:rsidRPr="0030432E" w:rsidRDefault="004A169E" w:rsidP="004A169E">
      <w:pPr>
        <w:spacing w:after="120"/>
        <w:rPr>
          <w:rFonts w:cstheme="minorHAnsi"/>
          <w:sz w:val="22"/>
        </w:rPr>
      </w:pPr>
      <w:r w:rsidRPr="0030432E">
        <w:rPr>
          <w:rFonts w:cstheme="minorHAnsi"/>
          <w:sz w:val="22"/>
        </w:rPr>
        <w:t>The start of the international standardization on retroreflective materials began in Vienna in 1968 with the Convention of Road Signs and Signals by the CIE. Today CIE is the international organization for the standards in light and colour. Many technical reports and documents of the CIE are dealing with light signals, surface colours, illumination and light measurement. These are the basis for international agreements or national specifications.</w:t>
      </w:r>
    </w:p>
    <w:p w14:paraId="707D3130" w14:textId="77777777" w:rsidR="004A169E" w:rsidRPr="0030432E" w:rsidRDefault="004A169E" w:rsidP="004A169E">
      <w:pPr>
        <w:spacing w:after="120"/>
        <w:rPr>
          <w:rFonts w:cstheme="minorHAnsi"/>
          <w:sz w:val="22"/>
        </w:rPr>
      </w:pPr>
      <w:r w:rsidRPr="0030432E">
        <w:rPr>
          <w:rFonts w:cstheme="minorHAnsi"/>
          <w:sz w:val="22"/>
        </w:rPr>
        <w:t xml:space="preserve">For retroreflective material the most important international document is the CIE Technical Report 54.2 on Retroreflection, Definition and Measurement </w:t>
      </w:r>
      <w:r w:rsidRPr="0030432E">
        <w:rPr>
          <w:rFonts w:cstheme="minorHAnsi"/>
          <w:sz w:val="22"/>
        </w:rPr>
        <w:fldChar w:fldCharType="begin"/>
      </w:r>
      <w:r w:rsidRPr="0030432E">
        <w:rPr>
          <w:rFonts w:cstheme="minorHAnsi"/>
          <w:sz w:val="22"/>
        </w:rPr>
        <w:instrText xml:space="preserve"> REF _Ref1243970 \r \h </w:instrText>
      </w:r>
      <w:r>
        <w:rPr>
          <w:rFonts w:cstheme="minorHAnsi"/>
          <w:sz w:val="22"/>
        </w:rPr>
        <w:instrText xml:space="preserve"> \* MERGEFORMAT </w:instrText>
      </w:r>
      <w:r w:rsidRPr="0030432E">
        <w:rPr>
          <w:rFonts w:cstheme="minorHAnsi"/>
          <w:sz w:val="22"/>
        </w:rPr>
      </w:r>
      <w:r w:rsidRPr="0030432E">
        <w:rPr>
          <w:rFonts w:cstheme="minorHAnsi"/>
          <w:sz w:val="22"/>
        </w:rPr>
        <w:fldChar w:fldCharType="separate"/>
      </w:r>
      <w:r w:rsidR="00215D28">
        <w:rPr>
          <w:rFonts w:cstheme="minorHAnsi"/>
          <w:sz w:val="22"/>
        </w:rPr>
        <w:t>[6]</w:t>
      </w:r>
      <w:r w:rsidRPr="0030432E">
        <w:rPr>
          <w:rFonts w:cstheme="minorHAnsi"/>
          <w:sz w:val="22"/>
        </w:rPr>
        <w:fldChar w:fldCharType="end"/>
      </w:r>
      <w:r w:rsidRPr="0030432E">
        <w:rPr>
          <w:rFonts w:cstheme="minorHAnsi"/>
          <w:sz w:val="22"/>
        </w:rPr>
        <w:t>.</w:t>
      </w:r>
    </w:p>
    <w:p w14:paraId="0DD4FE32" w14:textId="77777777" w:rsidR="004A169E" w:rsidRPr="0030432E" w:rsidRDefault="004A169E" w:rsidP="004A169E">
      <w:pPr>
        <w:pStyle w:val="BodyText"/>
        <w:rPr>
          <w:rFonts w:cstheme="minorHAnsi"/>
        </w:rPr>
      </w:pPr>
      <w:r w:rsidRPr="0030432E">
        <w:rPr>
          <w:rFonts w:cstheme="minorHAnsi"/>
        </w:rPr>
        <w:t xml:space="preserve">From this document all other international and national specifications are derived. The geometry of measurement differs somewhat among these specifications; however, today’s international trend is to specify the characteristics of retroreflectors </w:t>
      </w:r>
      <w:r w:rsidR="0016230A">
        <w:rPr>
          <w:rFonts w:cstheme="minorHAnsi"/>
        </w:rPr>
        <w:t>for road traffic applications</w:t>
      </w:r>
      <w:r w:rsidRPr="0030432E">
        <w:rPr>
          <w:rFonts w:cstheme="minorHAnsi"/>
        </w:rPr>
        <w:t>.</w:t>
      </w:r>
    </w:p>
    <w:p w14:paraId="0CC7F42B" w14:textId="77777777" w:rsidR="007928F9" w:rsidRPr="007928F9" w:rsidRDefault="007928F9" w:rsidP="007928F9">
      <w:pPr>
        <w:spacing w:after="120"/>
        <w:rPr>
          <w:sz w:val="22"/>
        </w:rPr>
      </w:pPr>
      <w:r w:rsidRPr="007928F9">
        <w:rPr>
          <w:sz w:val="22"/>
        </w:rPr>
        <w:t>Important standards on retroreflective materials are</w:t>
      </w:r>
      <w:r>
        <w:rPr>
          <w:sz w:val="22"/>
        </w:rPr>
        <w:t>:</w:t>
      </w:r>
    </w:p>
    <w:p w14:paraId="6DEEDD7A" w14:textId="77777777" w:rsidR="007928F9" w:rsidRPr="007928F9" w:rsidRDefault="007928F9" w:rsidP="007928F9">
      <w:pPr>
        <w:numPr>
          <w:ilvl w:val="0"/>
          <w:numId w:val="1"/>
        </w:numPr>
        <w:spacing w:after="120"/>
        <w:rPr>
          <w:color w:val="000000" w:themeColor="text1"/>
          <w:sz w:val="22"/>
        </w:rPr>
      </w:pPr>
      <w:r w:rsidRPr="007928F9">
        <w:rPr>
          <w:color w:val="000000" w:themeColor="text1"/>
          <w:sz w:val="22"/>
        </w:rPr>
        <w:t>European Standard EN 12899-1 (Fixed, vertical road traffic signs)</w:t>
      </w:r>
    </w:p>
    <w:p w14:paraId="7FB37293" w14:textId="77777777" w:rsidR="007928F9" w:rsidRPr="007928F9" w:rsidRDefault="007928F9" w:rsidP="007928F9">
      <w:pPr>
        <w:numPr>
          <w:ilvl w:val="0"/>
          <w:numId w:val="1"/>
        </w:numPr>
        <w:spacing w:after="120"/>
        <w:rPr>
          <w:color w:val="000000" w:themeColor="text1"/>
          <w:sz w:val="22"/>
        </w:rPr>
      </w:pPr>
      <w:r w:rsidRPr="007928F9">
        <w:rPr>
          <w:color w:val="000000" w:themeColor="text1"/>
          <w:sz w:val="22"/>
        </w:rPr>
        <w:t>US American Standard ASTM D 4956-04 Standard Specification for Reflective Sheeting for Traffic Control</w:t>
      </w:r>
    </w:p>
    <w:p w14:paraId="223F68EA" w14:textId="77777777" w:rsidR="007928F9" w:rsidRPr="007928F9" w:rsidRDefault="007928F9" w:rsidP="007928F9">
      <w:pPr>
        <w:numPr>
          <w:ilvl w:val="0"/>
          <w:numId w:val="1"/>
        </w:numPr>
        <w:spacing w:after="120"/>
        <w:rPr>
          <w:color w:val="000000" w:themeColor="text1"/>
          <w:sz w:val="22"/>
        </w:rPr>
      </w:pPr>
      <w:r w:rsidRPr="007928F9">
        <w:rPr>
          <w:color w:val="000000" w:themeColor="text1"/>
          <w:sz w:val="22"/>
        </w:rPr>
        <w:t>German Standard DIN 67520 (Retro-reflecting materials for traffic safety)</w:t>
      </w:r>
    </w:p>
    <w:p w14:paraId="689E9E25" w14:textId="77777777" w:rsidR="00052E31" w:rsidRDefault="00052E31" w:rsidP="00052E31">
      <w:pPr>
        <w:pStyle w:val="Heading1"/>
      </w:pPr>
      <w:bookmarkStart w:id="44" w:name="_Toc8658527"/>
      <w:r w:rsidRPr="00052E31">
        <w:t>CONSIDERATION</w:t>
      </w:r>
      <w:r w:rsidR="002D2FA8">
        <w:t>s</w:t>
      </w:r>
      <w:r w:rsidRPr="00052E31">
        <w:t xml:space="preserve"> WHEN APPLYING RETROREFLECTIVE MATERIAL</w:t>
      </w:r>
      <w:bookmarkEnd w:id="44"/>
    </w:p>
    <w:p w14:paraId="2825E462" w14:textId="77777777" w:rsidR="00052E31" w:rsidRPr="00052E31" w:rsidRDefault="00052E31" w:rsidP="00052E31">
      <w:pPr>
        <w:pStyle w:val="Heading1separatationline"/>
      </w:pPr>
    </w:p>
    <w:p w14:paraId="50B74F81" w14:textId="77777777" w:rsidR="000B490E" w:rsidRPr="0030432E" w:rsidRDefault="000B490E" w:rsidP="000B490E">
      <w:pPr>
        <w:spacing w:after="120"/>
        <w:rPr>
          <w:rFonts w:cstheme="minorHAnsi"/>
          <w:sz w:val="22"/>
        </w:rPr>
      </w:pPr>
      <w:r w:rsidRPr="0030432E">
        <w:rPr>
          <w:rFonts w:cstheme="minorHAnsi"/>
          <w:sz w:val="22"/>
        </w:rPr>
        <w:t xml:space="preserve">Applying retroreflective materials for </w:t>
      </w:r>
      <w:proofErr w:type="spellStart"/>
      <w:r>
        <w:rPr>
          <w:rFonts w:cstheme="minorHAnsi"/>
          <w:sz w:val="22"/>
        </w:rPr>
        <w:t>AtoN</w:t>
      </w:r>
      <w:proofErr w:type="spellEnd"/>
      <w:r w:rsidRPr="0030432E">
        <w:rPr>
          <w:rFonts w:cstheme="minorHAnsi"/>
          <w:sz w:val="22"/>
        </w:rPr>
        <w:t xml:space="preserve"> the type to use must be considered. In general, the application for floating </w:t>
      </w:r>
      <w:proofErr w:type="spellStart"/>
      <w:r>
        <w:rPr>
          <w:rFonts w:cstheme="minorHAnsi"/>
          <w:sz w:val="22"/>
        </w:rPr>
        <w:t>AtoN</w:t>
      </w:r>
      <w:proofErr w:type="spellEnd"/>
      <w:r w:rsidRPr="0030432E">
        <w:rPr>
          <w:rFonts w:cstheme="minorHAnsi"/>
          <w:sz w:val="22"/>
        </w:rPr>
        <w:t xml:space="preserve"> and fixed </w:t>
      </w:r>
      <w:proofErr w:type="spellStart"/>
      <w:r>
        <w:rPr>
          <w:rFonts w:cstheme="minorHAnsi"/>
          <w:sz w:val="22"/>
        </w:rPr>
        <w:t>AtoN</w:t>
      </w:r>
      <w:proofErr w:type="spellEnd"/>
      <w:r w:rsidRPr="0030432E">
        <w:rPr>
          <w:rFonts w:cstheme="minorHAnsi"/>
          <w:sz w:val="22"/>
        </w:rPr>
        <w:t xml:space="preserve"> differs. For example, floating </w:t>
      </w:r>
      <w:proofErr w:type="spellStart"/>
      <w:r>
        <w:rPr>
          <w:rFonts w:cstheme="minorHAnsi"/>
          <w:sz w:val="22"/>
        </w:rPr>
        <w:t>AtoN</w:t>
      </w:r>
      <w:proofErr w:type="spellEnd"/>
      <w:r w:rsidRPr="0030432E">
        <w:rPr>
          <w:rFonts w:cstheme="minorHAnsi"/>
          <w:sz w:val="22"/>
        </w:rPr>
        <w:t xml:space="preserve"> are dynamic objects with limited size and fixed </w:t>
      </w:r>
      <w:proofErr w:type="spellStart"/>
      <w:r>
        <w:rPr>
          <w:rFonts w:cstheme="minorHAnsi"/>
          <w:sz w:val="22"/>
        </w:rPr>
        <w:t>AtoN</w:t>
      </w:r>
      <w:proofErr w:type="spellEnd"/>
      <w:r w:rsidRPr="0030432E">
        <w:rPr>
          <w:rFonts w:cstheme="minorHAnsi"/>
          <w:sz w:val="22"/>
        </w:rPr>
        <w:t xml:space="preserve"> are static objects that may be very large.</w:t>
      </w:r>
    </w:p>
    <w:p w14:paraId="2371E1C8" w14:textId="77777777" w:rsidR="00052E31" w:rsidRDefault="00052E31" w:rsidP="00052E31">
      <w:pPr>
        <w:pStyle w:val="Heading2"/>
      </w:pPr>
      <w:bookmarkStart w:id="45" w:name="_Toc8658528"/>
      <w:r w:rsidRPr="00052E31">
        <w:t xml:space="preserve">GENERAL CONSIDERATIONS FOR FLOATING AND FIXED </w:t>
      </w:r>
      <w:r w:rsidR="00880516">
        <w:t>MARINE</w:t>
      </w:r>
      <w:r w:rsidR="004A169E">
        <w:t xml:space="preserve"> </w:t>
      </w:r>
      <w:r w:rsidRPr="00052E31">
        <w:t>AIDS TO NAVIGATION</w:t>
      </w:r>
      <w:bookmarkEnd w:id="45"/>
    </w:p>
    <w:p w14:paraId="62EF67EE" w14:textId="77777777" w:rsidR="00052E31" w:rsidRPr="00052E31" w:rsidRDefault="00052E31" w:rsidP="00052E31">
      <w:pPr>
        <w:pStyle w:val="Heading2separationline"/>
      </w:pPr>
    </w:p>
    <w:p w14:paraId="15731118" w14:textId="77777777" w:rsidR="00052E31" w:rsidRDefault="00052E31" w:rsidP="000B7F4F">
      <w:pPr>
        <w:pStyle w:val="Heading3"/>
      </w:pPr>
      <w:bookmarkStart w:id="46" w:name="_Toc8658529"/>
      <w:r w:rsidRPr="00052E31">
        <w:t>COLOUR</w:t>
      </w:r>
      <w:r w:rsidR="000B7F4F">
        <w:t>S</w:t>
      </w:r>
      <w:bookmarkEnd w:id="46"/>
    </w:p>
    <w:p w14:paraId="7A639451" w14:textId="77777777" w:rsidR="000B490E" w:rsidRPr="0030432E" w:rsidRDefault="000B490E" w:rsidP="000B490E">
      <w:pPr>
        <w:pStyle w:val="BodyText"/>
        <w:rPr>
          <w:rFonts w:cstheme="minorHAnsi"/>
        </w:rPr>
      </w:pPr>
      <w:r w:rsidRPr="0030432E">
        <w:rPr>
          <w:rFonts w:cstheme="minorHAnsi"/>
        </w:rPr>
        <w:t xml:space="preserve">The retroreflective principle works only when the surface is </w:t>
      </w:r>
      <w:r w:rsidR="000B7F4F">
        <w:rPr>
          <w:rFonts w:cstheme="minorHAnsi"/>
        </w:rPr>
        <w:t xml:space="preserve">illuminated at night with a search light </w:t>
      </w:r>
      <w:r w:rsidRPr="0030432E">
        <w:rPr>
          <w:rFonts w:cstheme="minorHAnsi"/>
        </w:rPr>
        <w:t>near the observer</w:t>
      </w:r>
      <w:r w:rsidR="002D2FA8">
        <w:rPr>
          <w:rFonts w:cstheme="minorHAnsi"/>
        </w:rPr>
        <w:t xml:space="preserve">. </w:t>
      </w:r>
      <w:r w:rsidRPr="0030432E">
        <w:rPr>
          <w:rFonts w:cstheme="minorHAnsi"/>
        </w:rPr>
        <w:t>In daylight the retroreflective colours show low luminance and are not very conspicuous</w:t>
      </w:r>
      <w:r w:rsidR="002C4EF0">
        <w:rPr>
          <w:rFonts w:cstheme="minorHAnsi"/>
        </w:rPr>
        <w:t>. T</w:t>
      </w:r>
      <w:r w:rsidR="002D2FA8">
        <w:rPr>
          <w:rFonts w:cstheme="minorHAnsi"/>
        </w:rPr>
        <w:t>herefore</w:t>
      </w:r>
      <w:r w:rsidR="002C4EF0">
        <w:rPr>
          <w:rFonts w:cstheme="minorHAnsi"/>
        </w:rPr>
        <w:t>, retroreflective materials should not be used to entirely cover a daymark.</w:t>
      </w:r>
    </w:p>
    <w:p w14:paraId="593DD605" w14:textId="77777777" w:rsidR="000B490E" w:rsidRPr="0030432E" w:rsidRDefault="000B490E" w:rsidP="000B490E">
      <w:pPr>
        <w:pStyle w:val="BodyText"/>
        <w:rPr>
          <w:rFonts w:cstheme="minorHAnsi"/>
        </w:rPr>
      </w:pPr>
      <w:r w:rsidRPr="0030432E">
        <w:rPr>
          <w:rFonts w:cstheme="minorHAnsi"/>
        </w:rPr>
        <w:t>Manufacturers of retroreflective material have introduced retroreflective-fluorescent films. However, the colours available are made for road traffic signals and there is not a complete set of films for the IALA MBS colours.</w:t>
      </w:r>
    </w:p>
    <w:p w14:paraId="34485B8E" w14:textId="77777777" w:rsidR="000B490E" w:rsidRPr="0030432E" w:rsidRDefault="000B490E" w:rsidP="000B490E">
      <w:pPr>
        <w:pStyle w:val="BodyText"/>
        <w:rPr>
          <w:rFonts w:cstheme="minorHAnsi"/>
        </w:rPr>
      </w:pPr>
      <w:r w:rsidRPr="0030432E">
        <w:rPr>
          <w:rFonts w:cstheme="minorHAnsi"/>
        </w:rPr>
        <w:t xml:space="preserve">Care should be taken that the amount of white retroreflecting material used on an </w:t>
      </w:r>
      <w:proofErr w:type="spellStart"/>
      <w:r>
        <w:rPr>
          <w:rFonts w:cstheme="minorHAnsi"/>
        </w:rPr>
        <w:t>AtoN</w:t>
      </w:r>
      <w:proofErr w:type="spellEnd"/>
      <w:r w:rsidRPr="0030432E">
        <w:rPr>
          <w:rFonts w:cstheme="minorHAnsi"/>
        </w:rPr>
        <w:t xml:space="preserve"> does not detract from its daytime appearance. </w:t>
      </w:r>
    </w:p>
    <w:p w14:paraId="56ED12FA" w14:textId="77777777" w:rsidR="000B490E" w:rsidRDefault="000B490E" w:rsidP="00052E31">
      <w:pPr>
        <w:pStyle w:val="BodyText"/>
      </w:pPr>
    </w:p>
    <w:p w14:paraId="5FFDEA18" w14:textId="77777777" w:rsidR="00052E31" w:rsidRDefault="00052E31" w:rsidP="00052E31">
      <w:pPr>
        <w:pStyle w:val="BodyText"/>
        <w:jc w:val="center"/>
      </w:pPr>
      <w:r>
        <w:rPr>
          <w:noProof/>
          <w:lang w:eastAsia="en-GB"/>
        </w:rPr>
        <w:lastRenderedPageBreak/>
        <w:drawing>
          <wp:inline distT="0" distB="0" distL="0" distR="0" wp14:anchorId="12330DB1" wp14:editId="4BA0FACB">
            <wp:extent cx="2808307" cy="2434326"/>
            <wp:effectExtent l="0" t="0" r="0" b="4445"/>
            <wp:docPr id="73" name="Billed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14371" cy="2439583"/>
                    </a:xfrm>
                    <a:prstGeom prst="rect">
                      <a:avLst/>
                    </a:prstGeom>
                    <a:noFill/>
                  </pic:spPr>
                </pic:pic>
              </a:graphicData>
            </a:graphic>
          </wp:inline>
        </w:drawing>
      </w:r>
    </w:p>
    <w:p w14:paraId="2B0A7C6D" w14:textId="77777777" w:rsidR="00052E31" w:rsidRDefault="00052E31" w:rsidP="00052E31">
      <w:pPr>
        <w:pStyle w:val="Figurecaption"/>
        <w:jc w:val="center"/>
      </w:pPr>
      <w:bookmarkStart w:id="47" w:name="_Toc8658481"/>
      <w:r>
        <w:t>Spar buoy with green retroreflective band</w:t>
      </w:r>
      <w:r w:rsidR="00BC5051">
        <w:t xml:space="preserve"> (DMA)</w:t>
      </w:r>
      <w:bookmarkEnd w:id="47"/>
    </w:p>
    <w:p w14:paraId="4C54360B" w14:textId="77777777" w:rsidR="000B490E" w:rsidRPr="0030432E" w:rsidRDefault="000B490E" w:rsidP="000B490E">
      <w:pPr>
        <w:pStyle w:val="BodyText"/>
        <w:rPr>
          <w:rFonts w:cstheme="minorHAnsi"/>
        </w:rPr>
      </w:pPr>
      <w:r w:rsidRPr="0030432E">
        <w:rPr>
          <w:rFonts w:cstheme="minorHAnsi"/>
        </w:rPr>
        <w:t>It may be difficult for the observer to discriminate between yellow and white retroreflecting materials</w:t>
      </w:r>
      <w:r>
        <w:rPr>
          <w:rFonts w:cstheme="minorHAnsi"/>
        </w:rPr>
        <w:t>,</w:t>
      </w:r>
      <w:r w:rsidRPr="0030432E">
        <w:rPr>
          <w:rFonts w:cstheme="minorHAnsi"/>
        </w:rPr>
        <w:t xml:space="preserve"> particularly where only one of these colours is being observed on its own. Thus, only one yellow band may be used on a special mark to avoid confusion with a West Cardinal mark in the comprehensive code (two yellow bands).</w:t>
      </w:r>
    </w:p>
    <w:p w14:paraId="55AA12AB" w14:textId="77777777" w:rsidR="000B490E" w:rsidRPr="0030432E" w:rsidRDefault="000B490E" w:rsidP="000B490E">
      <w:pPr>
        <w:pStyle w:val="BodyText"/>
        <w:rPr>
          <w:rFonts w:cstheme="minorHAnsi"/>
        </w:rPr>
      </w:pPr>
      <w:r w:rsidRPr="0030432E">
        <w:rPr>
          <w:rFonts w:cstheme="minorHAnsi"/>
        </w:rPr>
        <w:t>It may also be difficult for the observer to discriminate between green and blue retroreflecting materials, particularly where only one of these colours is being observed on its own. In principle, green buoys should carry only one green band, whereas blue is always used in combination with another colour, except in the case of East Cardinal marks which have two blue bands according to IALA R0106 (E – 106). However, this principle may be violated if one of the bands has become damaged.</w:t>
      </w:r>
    </w:p>
    <w:p w14:paraId="789B1FAE" w14:textId="77777777" w:rsidR="000B490E" w:rsidRPr="0030432E" w:rsidRDefault="000B490E" w:rsidP="000B490E">
      <w:pPr>
        <w:pStyle w:val="BodyText"/>
        <w:rPr>
          <w:rFonts w:cstheme="minorHAnsi"/>
        </w:rPr>
      </w:pPr>
      <w:r w:rsidRPr="0030432E">
        <w:rPr>
          <w:rFonts w:cstheme="minorHAnsi"/>
        </w:rPr>
        <w:t xml:space="preserve">The coefficient of retroreflection of blue and red is much lower than white or yellow, and to ensure proper recognition the following must be observed: </w:t>
      </w:r>
    </w:p>
    <w:p w14:paraId="721B5630" w14:textId="77777777" w:rsidR="000B490E" w:rsidRPr="0030432E" w:rsidRDefault="000B490E" w:rsidP="000B490E">
      <w:pPr>
        <w:pStyle w:val="BodyText"/>
        <w:rPr>
          <w:rFonts w:cstheme="minorHAnsi"/>
          <w:b/>
        </w:rPr>
      </w:pPr>
      <w:r w:rsidRPr="0030432E">
        <w:rPr>
          <w:rFonts w:cstheme="minorHAnsi"/>
          <w:b/>
        </w:rPr>
        <w:t xml:space="preserve">Safe water marks: </w:t>
      </w:r>
    </w:p>
    <w:p w14:paraId="1DC65292" w14:textId="77777777" w:rsidR="000B490E" w:rsidRPr="0030432E" w:rsidRDefault="000B490E" w:rsidP="000B490E">
      <w:pPr>
        <w:pStyle w:val="BodyText"/>
        <w:rPr>
          <w:rFonts w:cstheme="minorHAnsi"/>
        </w:rPr>
      </w:pPr>
      <w:r w:rsidRPr="0030432E">
        <w:rPr>
          <w:rFonts w:cstheme="minorHAnsi"/>
        </w:rPr>
        <w:t xml:space="preserve">The red bands or stripes must be at least twice the width of the white bands or stripes. The separation distance between the colours must be at least twice the width of the white bands or stripes. </w:t>
      </w:r>
    </w:p>
    <w:p w14:paraId="5C5A6A80" w14:textId="77777777" w:rsidR="000B490E" w:rsidRPr="0030432E" w:rsidRDefault="000B490E" w:rsidP="000B490E">
      <w:pPr>
        <w:pStyle w:val="BodyText"/>
        <w:rPr>
          <w:rFonts w:cstheme="minorHAnsi"/>
          <w:b/>
        </w:rPr>
      </w:pPr>
      <w:r w:rsidRPr="0030432E">
        <w:rPr>
          <w:rFonts w:cstheme="minorHAnsi"/>
          <w:b/>
        </w:rPr>
        <w:t xml:space="preserve">North and South Cardinal Marks: </w:t>
      </w:r>
    </w:p>
    <w:p w14:paraId="13B4AAF0" w14:textId="77777777" w:rsidR="000B490E" w:rsidRPr="0030432E" w:rsidRDefault="000B490E" w:rsidP="000B490E">
      <w:pPr>
        <w:pStyle w:val="BodyText"/>
        <w:rPr>
          <w:rFonts w:cstheme="minorHAnsi"/>
        </w:rPr>
      </w:pPr>
      <w:r w:rsidRPr="0030432E">
        <w:rPr>
          <w:rFonts w:cstheme="minorHAnsi"/>
        </w:rPr>
        <w:t xml:space="preserve">The blue bands must be at least twice the width of the yellow bands. The separation distance must be at least twice the width of the yellow bands. </w:t>
      </w:r>
    </w:p>
    <w:p w14:paraId="150E6506" w14:textId="77777777" w:rsidR="000B490E" w:rsidRPr="0054077D" w:rsidRDefault="000B490E" w:rsidP="000B490E">
      <w:pPr>
        <w:pStyle w:val="BodyText"/>
        <w:rPr>
          <w:rFonts w:cstheme="minorHAnsi"/>
          <w:b/>
        </w:rPr>
      </w:pPr>
      <w:r w:rsidRPr="0054077D">
        <w:rPr>
          <w:rFonts w:cstheme="minorHAnsi"/>
          <w:b/>
        </w:rPr>
        <w:t>Isolated Danger Marks:</w:t>
      </w:r>
    </w:p>
    <w:p w14:paraId="6446549E" w14:textId="77777777" w:rsidR="000B490E" w:rsidRPr="0030432E" w:rsidRDefault="000B490E" w:rsidP="000B490E">
      <w:pPr>
        <w:pStyle w:val="BodyText"/>
        <w:rPr>
          <w:rFonts w:cstheme="minorHAnsi"/>
        </w:rPr>
      </w:pPr>
      <w:r w:rsidRPr="0030432E">
        <w:rPr>
          <w:rFonts w:cstheme="minorHAnsi"/>
        </w:rPr>
        <w:t>To ensure proper recognition of isolated danger marks the blue and red bands should be of equal width and separated by a distance at least equal to the width of a band.</w:t>
      </w:r>
    </w:p>
    <w:p w14:paraId="79292F80" w14:textId="77777777" w:rsidR="000B490E" w:rsidRDefault="000B490E" w:rsidP="00052E31">
      <w:pPr>
        <w:pStyle w:val="BodyText"/>
      </w:pPr>
    </w:p>
    <w:p w14:paraId="3C10363D" w14:textId="77777777" w:rsidR="00052E31" w:rsidRDefault="00C974FB" w:rsidP="00C974FB">
      <w:pPr>
        <w:pStyle w:val="BodyText"/>
        <w:jc w:val="center"/>
      </w:pPr>
      <w:r>
        <w:rPr>
          <w:noProof/>
          <w:lang w:eastAsia="en-GB"/>
        </w:rPr>
        <w:lastRenderedPageBreak/>
        <w:drawing>
          <wp:inline distT="0" distB="0" distL="0" distR="0" wp14:anchorId="79C22020" wp14:editId="2757586C">
            <wp:extent cx="1267968" cy="2702841"/>
            <wp:effectExtent l="0" t="0" r="8890" b="2540"/>
            <wp:docPr id="74" name="Billed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68466" cy="2703902"/>
                    </a:xfrm>
                    <a:prstGeom prst="rect">
                      <a:avLst/>
                    </a:prstGeom>
                    <a:noFill/>
                  </pic:spPr>
                </pic:pic>
              </a:graphicData>
            </a:graphic>
          </wp:inline>
        </w:drawing>
      </w:r>
    </w:p>
    <w:p w14:paraId="54FD9C00" w14:textId="77777777" w:rsidR="00C974FB" w:rsidRPr="00052E31" w:rsidRDefault="00C974FB" w:rsidP="00C974FB">
      <w:pPr>
        <w:pStyle w:val="Figurecaption"/>
        <w:jc w:val="center"/>
      </w:pPr>
      <w:bookmarkStart w:id="48" w:name="_Toc8658482"/>
      <w:r>
        <w:t>South Cardinal, Comprehensive Code, double blue band and single yellow band</w:t>
      </w:r>
      <w:r w:rsidR="00BC5051">
        <w:t xml:space="preserve"> (DMA)</w:t>
      </w:r>
      <w:bookmarkEnd w:id="48"/>
    </w:p>
    <w:p w14:paraId="20567DAD" w14:textId="77777777" w:rsidR="00C974FB" w:rsidRPr="00C974FB" w:rsidRDefault="00C974FB" w:rsidP="00C974FB">
      <w:pPr>
        <w:pStyle w:val="Heading3"/>
      </w:pPr>
      <w:bookmarkStart w:id="49" w:name="_Toc8658530"/>
      <w:r w:rsidRPr="00C974FB">
        <w:t>PHOTOMETRIC PERFORMANCE WHEN WET</w:t>
      </w:r>
      <w:bookmarkEnd w:id="49"/>
      <w:r w:rsidRPr="00C974FB">
        <w:t xml:space="preserve"> </w:t>
      </w:r>
    </w:p>
    <w:p w14:paraId="312008E0" w14:textId="77777777" w:rsidR="000B490E" w:rsidRPr="0030432E" w:rsidRDefault="000B490E" w:rsidP="000B490E">
      <w:pPr>
        <w:pStyle w:val="BodyText"/>
        <w:rPr>
          <w:rFonts w:cstheme="minorHAnsi"/>
        </w:rPr>
      </w:pPr>
      <w:r w:rsidRPr="0030432E">
        <w:rPr>
          <w:rFonts w:cstheme="minorHAnsi"/>
        </w:rPr>
        <w:t xml:space="preserve">The photometric performance of the retroreflective material can change under wet conditions. Particularly </w:t>
      </w:r>
      <w:r>
        <w:rPr>
          <w:rFonts w:cstheme="minorHAnsi"/>
        </w:rPr>
        <w:t xml:space="preserve">a </w:t>
      </w:r>
      <w:r w:rsidRPr="0030432E">
        <w:rPr>
          <w:rFonts w:cstheme="minorHAnsi"/>
        </w:rPr>
        <w:t>glass bead retroreflector can have decreased performance under wet conditions. Tests have shown that micro prismatic retroreflector</w:t>
      </w:r>
      <w:r>
        <w:rPr>
          <w:rFonts w:cstheme="minorHAnsi"/>
        </w:rPr>
        <w:t>s</w:t>
      </w:r>
      <w:r w:rsidRPr="0030432E">
        <w:rPr>
          <w:rFonts w:cstheme="minorHAnsi"/>
        </w:rPr>
        <w:t>, compared to glass bead</w:t>
      </w:r>
      <w:r>
        <w:rPr>
          <w:rFonts w:cstheme="minorHAnsi"/>
        </w:rPr>
        <w:t>s</w:t>
      </w:r>
      <w:r w:rsidRPr="0030432E">
        <w:rPr>
          <w:rFonts w:cstheme="minorHAnsi"/>
        </w:rPr>
        <w:t xml:space="preserve">, performs better under wet conditions.  </w:t>
      </w:r>
    </w:p>
    <w:p w14:paraId="3501479A" w14:textId="77777777" w:rsidR="00C974FB" w:rsidRPr="00C974FB" w:rsidRDefault="00C974FB" w:rsidP="00C974FB">
      <w:pPr>
        <w:pStyle w:val="Heading3"/>
      </w:pPr>
      <w:r w:rsidRPr="00C974FB">
        <w:t xml:space="preserve"> </w:t>
      </w:r>
      <w:bookmarkStart w:id="50" w:name="_Toc8658531"/>
      <w:r w:rsidRPr="00C974FB">
        <w:t>TEMPERATURE</w:t>
      </w:r>
      <w:bookmarkEnd w:id="50"/>
    </w:p>
    <w:p w14:paraId="0D24AAB4" w14:textId="77777777" w:rsidR="000B490E" w:rsidRPr="0030432E" w:rsidRDefault="000B490E" w:rsidP="000B490E">
      <w:pPr>
        <w:pStyle w:val="BodyText"/>
        <w:rPr>
          <w:rFonts w:cstheme="minorHAnsi"/>
        </w:rPr>
      </w:pPr>
      <w:r w:rsidRPr="0030432E">
        <w:rPr>
          <w:rFonts w:cstheme="minorHAnsi"/>
        </w:rPr>
        <w:t>High and low temperature</w:t>
      </w:r>
      <w:r>
        <w:rPr>
          <w:rFonts w:cstheme="minorHAnsi"/>
        </w:rPr>
        <w:t>s</w:t>
      </w:r>
      <w:r w:rsidRPr="0030432E">
        <w:rPr>
          <w:rFonts w:cstheme="minorHAnsi"/>
        </w:rPr>
        <w:t xml:space="preserve"> can cause deformation of the retroreflective material and the deformation can cause </w:t>
      </w:r>
      <w:r>
        <w:rPr>
          <w:rFonts w:cstheme="minorHAnsi"/>
        </w:rPr>
        <w:t xml:space="preserve">the </w:t>
      </w:r>
      <w:r w:rsidRPr="0030432E">
        <w:rPr>
          <w:rFonts w:cstheme="minorHAnsi"/>
        </w:rPr>
        <w:t>loss of coefficient of retroreflection, cracking, distortion and reduced lifetime.</w:t>
      </w:r>
    </w:p>
    <w:p w14:paraId="52B56101" w14:textId="77777777" w:rsidR="000B490E" w:rsidRDefault="000B490E" w:rsidP="000B490E">
      <w:pPr>
        <w:pStyle w:val="BodyText"/>
      </w:pPr>
      <w:r w:rsidRPr="0030432E">
        <w:rPr>
          <w:rFonts w:cstheme="minorHAnsi"/>
        </w:rPr>
        <w:t xml:space="preserve">When specifying retroreflective materials, it is important to select materials with technical temperature specifications at least equal to or better than the local annual temperature variation.    </w:t>
      </w:r>
    </w:p>
    <w:p w14:paraId="13574440" w14:textId="77777777" w:rsidR="00C974FB" w:rsidRPr="00C974FB" w:rsidRDefault="00C974FB" w:rsidP="00C974FB">
      <w:pPr>
        <w:pStyle w:val="Heading3"/>
      </w:pPr>
      <w:bookmarkStart w:id="51" w:name="_Toc8658532"/>
      <w:r w:rsidRPr="00C974FB">
        <w:t>FLEXIBILITY</w:t>
      </w:r>
      <w:bookmarkEnd w:id="51"/>
    </w:p>
    <w:p w14:paraId="15E1F969" w14:textId="77777777" w:rsidR="000B490E" w:rsidRPr="0030432E" w:rsidRDefault="000B490E" w:rsidP="000B490E">
      <w:pPr>
        <w:pStyle w:val="BodyText"/>
        <w:rPr>
          <w:rFonts w:cstheme="minorHAnsi"/>
        </w:rPr>
      </w:pPr>
      <w:r w:rsidRPr="0030432E">
        <w:rPr>
          <w:rFonts w:cstheme="minorHAnsi"/>
        </w:rPr>
        <w:t>Buoys can have curved and sharp edges and it is necessary to select the retroreflective materials that can be bent as necessary.</w:t>
      </w:r>
    </w:p>
    <w:p w14:paraId="1929E06D" w14:textId="77777777" w:rsidR="000B490E" w:rsidRPr="0030432E" w:rsidRDefault="000B490E" w:rsidP="000B490E">
      <w:pPr>
        <w:pStyle w:val="BodyText"/>
        <w:rPr>
          <w:rFonts w:cstheme="minorHAnsi"/>
        </w:rPr>
      </w:pPr>
      <w:r w:rsidRPr="0030432E">
        <w:rPr>
          <w:rFonts w:cstheme="minorHAnsi"/>
        </w:rPr>
        <w:t xml:space="preserve">If the flexibility is not adequate for the actual use, the retroreflective material will crack and there will be a loss in </w:t>
      </w:r>
      <w:proofErr w:type="spellStart"/>
      <w:r w:rsidRPr="0030432E">
        <w:rPr>
          <w:rFonts w:cstheme="minorHAnsi"/>
        </w:rPr>
        <w:t>retroreflectivity</w:t>
      </w:r>
      <w:proofErr w:type="spellEnd"/>
      <w:r w:rsidRPr="0030432E">
        <w:rPr>
          <w:rFonts w:cstheme="minorHAnsi"/>
        </w:rPr>
        <w:t xml:space="preserve">. </w:t>
      </w:r>
    </w:p>
    <w:p w14:paraId="769380AC" w14:textId="77777777" w:rsidR="00C974FB" w:rsidRPr="00C974FB" w:rsidRDefault="00C974FB" w:rsidP="00C974FB">
      <w:pPr>
        <w:pStyle w:val="Heading3"/>
      </w:pPr>
      <w:bookmarkStart w:id="52" w:name="_Toc8658533"/>
      <w:r w:rsidRPr="00C974FB">
        <w:t>CLEANABILITY</w:t>
      </w:r>
      <w:bookmarkEnd w:id="52"/>
    </w:p>
    <w:p w14:paraId="38F65F6D" w14:textId="5E0066E8" w:rsidR="00C974FB" w:rsidRPr="0052575C" w:rsidRDefault="000B490E" w:rsidP="00C974FB">
      <w:pPr>
        <w:pStyle w:val="BodyText"/>
        <w:rPr>
          <w:rFonts w:cstheme="minorHAnsi"/>
        </w:rPr>
      </w:pPr>
      <w:r w:rsidRPr="0030432E">
        <w:rPr>
          <w:rFonts w:cstheme="minorHAnsi"/>
        </w:rPr>
        <w:t xml:space="preserve">To obtain high performance </w:t>
      </w:r>
      <w:proofErr w:type="spellStart"/>
      <w:r w:rsidRPr="0030432E">
        <w:rPr>
          <w:rFonts w:cstheme="minorHAnsi"/>
        </w:rPr>
        <w:t>retroreflectivity</w:t>
      </w:r>
      <w:proofErr w:type="spellEnd"/>
      <w:r w:rsidRPr="0030432E">
        <w:rPr>
          <w:rFonts w:cstheme="minorHAnsi"/>
        </w:rPr>
        <w:t xml:space="preserve"> and long lifetime of the material</w:t>
      </w:r>
      <w:r>
        <w:rPr>
          <w:rFonts w:cstheme="minorHAnsi"/>
        </w:rPr>
        <w:t>,</w:t>
      </w:r>
      <w:r w:rsidRPr="0030432E">
        <w:rPr>
          <w:rFonts w:cstheme="minorHAnsi"/>
        </w:rPr>
        <w:t xml:space="preserve"> it is important that the retroreflective material has good self-cleaning characteristics.</w:t>
      </w:r>
      <w:r w:rsidR="006A2C84">
        <w:rPr>
          <w:rFonts w:cstheme="minorHAnsi"/>
        </w:rPr>
        <w:t xml:space="preserve"> </w:t>
      </w:r>
      <w:r w:rsidRPr="0030432E">
        <w:rPr>
          <w:rFonts w:cstheme="minorHAnsi"/>
        </w:rPr>
        <w:t>Gloss and uniform surface</w:t>
      </w:r>
      <w:r>
        <w:rPr>
          <w:rFonts w:cstheme="minorHAnsi"/>
        </w:rPr>
        <w:t>s</w:t>
      </w:r>
      <w:r w:rsidRPr="0030432E">
        <w:rPr>
          <w:rFonts w:cstheme="minorHAnsi"/>
        </w:rPr>
        <w:t xml:space="preserve"> </w:t>
      </w:r>
      <w:r>
        <w:rPr>
          <w:rFonts w:cstheme="minorHAnsi"/>
        </w:rPr>
        <w:t>are</w:t>
      </w:r>
      <w:r w:rsidRPr="0030432E">
        <w:rPr>
          <w:rFonts w:cstheme="minorHAnsi"/>
        </w:rPr>
        <w:t xml:space="preserve"> recommended.              </w:t>
      </w:r>
    </w:p>
    <w:p w14:paraId="5EB7B0B6" w14:textId="77777777" w:rsidR="00C974FB" w:rsidRPr="00C974FB" w:rsidRDefault="00C974FB" w:rsidP="00C974FB">
      <w:pPr>
        <w:pStyle w:val="Heading3"/>
      </w:pPr>
      <w:bookmarkStart w:id="53" w:name="_Toc8658534"/>
      <w:r w:rsidRPr="00C974FB">
        <w:t>APPLICATION OF RETROREFLECTIVE MATERIAL</w:t>
      </w:r>
      <w:bookmarkEnd w:id="53"/>
    </w:p>
    <w:p w14:paraId="48032755" w14:textId="77777777" w:rsidR="00F001FF" w:rsidRPr="0030432E" w:rsidRDefault="00F001FF" w:rsidP="00F001FF">
      <w:pPr>
        <w:pStyle w:val="BodyText"/>
        <w:rPr>
          <w:rFonts w:cstheme="minorHAnsi"/>
        </w:rPr>
      </w:pPr>
      <w:r w:rsidRPr="0030432E">
        <w:rPr>
          <w:rFonts w:cstheme="minorHAnsi"/>
        </w:rPr>
        <w:t>Proper application technique</w:t>
      </w:r>
      <w:r>
        <w:rPr>
          <w:rFonts w:cstheme="minorHAnsi"/>
        </w:rPr>
        <w:t>s</w:t>
      </w:r>
      <w:r w:rsidRPr="0030432E">
        <w:rPr>
          <w:rFonts w:cstheme="minorHAnsi"/>
        </w:rPr>
        <w:t xml:space="preserve"> </w:t>
      </w:r>
      <w:r>
        <w:rPr>
          <w:rFonts w:cstheme="minorHAnsi"/>
        </w:rPr>
        <w:t>are</w:t>
      </w:r>
      <w:r w:rsidRPr="0030432E">
        <w:rPr>
          <w:rFonts w:cstheme="minorHAnsi"/>
        </w:rPr>
        <w:t xml:space="preserve"> very important to obtain optimal retroreflective performance and to </w:t>
      </w:r>
      <w:r>
        <w:rPr>
          <w:rFonts w:cstheme="minorHAnsi"/>
        </w:rPr>
        <w:t>e</w:t>
      </w:r>
      <w:r w:rsidRPr="0030432E">
        <w:rPr>
          <w:rFonts w:cstheme="minorHAnsi"/>
        </w:rPr>
        <w:t xml:space="preserve">nsure long lifetime of the retroreflective material.  The manufacture’s instruction for applying retroreflective material must be followed. </w:t>
      </w:r>
      <w:r>
        <w:rPr>
          <w:rFonts w:cstheme="minorHAnsi"/>
        </w:rPr>
        <w:t>A d</w:t>
      </w:r>
      <w:r w:rsidRPr="0030432E">
        <w:rPr>
          <w:rFonts w:cstheme="minorHAnsi"/>
        </w:rPr>
        <w:t>ata sheet of the product will have detailed information.</w:t>
      </w:r>
    </w:p>
    <w:p w14:paraId="3C08D354" w14:textId="77777777" w:rsidR="00F001FF" w:rsidRPr="0030432E" w:rsidRDefault="00F001FF" w:rsidP="00F001FF">
      <w:pPr>
        <w:pStyle w:val="BodyText"/>
        <w:rPr>
          <w:rFonts w:cstheme="minorHAnsi"/>
        </w:rPr>
      </w:pPr>
      <w:r w:rsidRPr="0030432E">
        <w:rPr>
          <w:rFonts w:cstheme="minorHAnsi"/>
        </w:rPr>
        <w:t xml:space="preserve">Read all health hazard, precautionary and first aid statements before handling the material.   </w:t>
      </w:r>
    </w:p>
    <w:p w14:paraId="39A00320" w14:textId="77777777" w:rsidR="00F001FF" w:rsidRDefault="00F001FF" w:rsidP="00C974FB">
      <w:pPr>
        <w:pStyle w:val="BodyText"/>
      </w:pPr>
    </w:p>
    <w:p w14:paraId="4AA4B2A6" w14:textId="77777777" w:rsidR="00490CA8" w:rsidRDefault="00490CA8" w:rsidP="00D27340">
      <w:pPr>
        <w:pStyle w:val="BodyText"/>
      </w:pPr>
      <w:r w:rsidRPr="00B50624">
        <w:t xml:space="preserve">The </w:t>
      </w:r>
      <w:r w:rsidR="006A2C84">
        <w:t>corners</w:t>
      </w:r>
      <w:r w:rsidRPr="00B50624">
        <w:t xml:space="preserve"> of a rectangular sheet </w:t>
      </w:r>
      <w:r>
        <w:t xml:space="preserve">may </w:t>
      </w:r>
      <w:r w:rsidR="006A2C84">
        <w:t xml:space="preserve">become undone </w:t>
      </w:r>
      <w:r>
        <w:t>by weathering. To improve the stability the</w:t>
      </w:r>
      <w:r w:rsidR="006A2C84">
        <w:t xml:space="preserve">se </w:t>
      </w:r>
      <w:r>
        <w:t>c</w:t>
      </w:r>
      <w:r w:rsidR="006A2C84">
        <w:t>an</w:t>
      </w:r>
      <w:r>
        <w:t xml:space="preserve"> be </w:t>
      </w:r>
      <w:r w:rsidR="006A2C84">
        <w:t>rounded</w:t>
      </w:r>
      <w:r>
        <w:t>.</w:t>
      </w:r>
    </w:p>
    <w:p w14:paraId="2B6663D8" w14:textId="77777777" w:rsidR="00490CA8" w:rsidRDefault="00B33EC9" w:rsidP="00490CA8">
      <w:pPr>
        <w:jc w:val="center"/>
      </w:pPr>
      <w:r w:rsidRPr="00815F60">
        <w:rPr>
          <w:noProof/>
          <w:lang w:eastAsia="en-GB"/>
        </w:rPr>
        <w:lastRenderedPageBreak/>
        <w:drawing>
          <wp:inline distT="0" distB="0" distL="0" distR="0" wp14:anchorId="5CE7F72E" wp14:editId="4A0298A5">
            <wp:extent cx="3176016" cy="1213104"/>
            <wp:effectExtent l="0" t="0" r="5715" b="6350"/>
            <wp:docPr id="22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3933" t="7348" r="5015" b="6624"/>
                    <a:stretch/>
                  </pic:blipFill>
                  <pic:spPr bwMode="auto">
                    <a:xfrm>
                      <a:off x="0" y="0"/>
                      <a:ext cx="3177577" cy="1213700"/>
                    </a:xfrm>
                    <a:prstGeom prst="rect">
                      <a:avLst/>
                    </a:prstGeom>
                    <a:solidFill>
                      <a:schemeClr val="bg1">
                        <a:lumMod val="95000"/>
                      </a:schemeClr>
                    </a:solidFill>
                    <a:ln>
                      <a:noFill/>
                    </a:ln>
                    <a:extLst>
                      <a:ext uri="{53640926-AAD7-44D8-BBD7-CCE9431645EC}">
                        <a14:shadowObscured xmlns:a14="http://schemas.microsoft.com/office/drawing/2010/main"/>
                      </a:ext>
                    </a:extLst>
                  </pic:spPr>
                </pic:pic>
              </a:graphicData>
            </a:graphic>
          </wp:inline>
        </w:drawing>
      </w:r>
    </w:p>
    <w:p w14:paraId="121131A2" w14:textId="77777777" w:rsidR="00490CA8" w:rsidRDefault="006A2C84" w:rsidP="00D27340">
      <w:pPr>
        <w:pStyle w:val="Figurecaption"/>
        <w:jc w:val="center"/>
      </w:pPr>
      <w:bookmarkStart w:id="54" w:name="_Toc8658483"/>
      <w:r>
        <w:t>Rounding off corners to improve stability</w:t>
      </w:r>
      <w:bookmarkEnd w:id="54"/>
    </w:p>
    <w:p w14:paraId="38A9D75D" w14:textId="77777777" w:rsidR="00490CA8" w:rsidRDefault="00490CA8" w:rsidP="00490CA8">
      <w:pPr>
        <w:jc w:val="center"/>
      </w:pPr>
    </w:p>
    <w:p w14:paraId="66B7D782" w14:textId="77777777" w:rsidR="00490CA8" w:rsidRDefault="00490CA8" w:rsidP="00D27340">
      <w:pPr>
        <w:pStyle w:val="BodyText"/>
      </w:pPr>
      <w:r>
        <w:t xml:space="preserve">On some plastic material the retroreflective material will not adhere very reliable. For cylindrical buoys it is advised to have an overlap, so the material can </w:t>
      </w:r>
      <w:r w:rsidR="006A2C84">
        <w:t>adhere to</w:t>
      </w:r>
      <w:r>
        <w:t xml:space="preserve"> itself.</w:t>
      </w:r>
    </w:p>
    <w:p w14:paraId="35D3966E" w14:textId="77777777" w:rsidR="00490CA8" w:rsidRDefault="00490CA8" w:rsidP="00D27340">
      <w:pPr>
        <w:pStyle w:val="BodyText"/>
      </w:pPr>
    </w:p>
    <w:p w14:paraId="113ECBA3" w14:textId="77777777" w:rsidR="00490CA8" w:rsidRDefault="00490CA8" w:rsidP="00490CA8">
      <w:pPr>
        <w:jc w:val="center"/>
      </w:pPr>
      <w:r w:rsidRPr="00B50624">
        <w:rPr>
          <w:noProof/>
          <w:lang w:eastAsia="en-GB"/>
        </w:rPr>
        <w:drawing>
          <wp:inline distT="0" distB="0" distL="0" distR="0" wp14:anchorId="60A6D239" wp14:editId="7ADBBE34">
            <wp:extent cx="4273296" cy="1481816"/>
            <wp:effectExtent l="0" t="0" r="0" b="4445"/>
            <wp:docPr id="8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3204" t="23506" r="505" b="26584"/>
                    <a:stretch/>
                  </pic:blipFill>
                  <pic:spPr bwMode="auto">
                    <a:xfrm>
                      <a:off x="0" y="0"/>
                      <a:ext cx="4277288" cy="1483200"/>
                    </a:xfrm>
                    <a:prstGeom prst="rect">
                      <a:avLst/>
                    </a:prstGeom>
                    <a:solidFill>
                      <a:schemeClr val="bg1">
                        <a:lumMod val="95000"/>
                      </a:schemeClr>
                    </a:solidFill>
                    <a:ln>
                      <a:noFill/>
                    </a:ln>
                    <a:extLst>
                      <a:ext uri="{53640926-AAD7-44D8-BBD7-CCE9431645EC}">
                        <a14:shadowObscured xmlns:a14="http://schemas.microsoft.com/office/drawing/2010/main"/>
                      </a:ext>
                    </a:extLst>
                  </pic:spPr>
                </pic:pic>
              </a:graphicData>
            </a:graphic>
          </wp:inline>
        </w:drawing>
      </w:r>
    </w:p>
    <w:p w14:paraId="3116DF3E" w14:textId="77777777" w:rsidR="00490CA8" w:rsidRPr="00B50624" w:rsidRDefault="00490CA8" w:rsidP="00D27340">
      <w:pPr>
        <w:pStyle w:val="Figurecaption"/>
        <w:jc w:val="center"/>
      </w:pPr>
      <w:bookmarkStart w:id="55" w:name="_Toc8658484"/>
      <w:r>
        <w:t>Use overlap on cylindrical buoy whe</w:t>
      </w:r>
      <w:r w:rsidR="006A2C84">
        <w:t>re</w:t>
      </w:r>
      <w:r>
        <w:t xml:space="preserve"> possible</w:t>
      </w:r>
      <w:bookmarkEnd w:id="55"/>
    </w:p>
    <w:p w14:paraId="557F1BBF" w14:textId="77777777" w:rsidR="00C974FB" w:rsidRDefault="00C974FB" w:rsidP="00C974FB">
      <w:pPr>
        <w:pStyle w:val="BodyText"/>
      </w:pPr>
    </w:p>
    <w:p w14:paraId="08586082" w14:textId="77777777" w:rsidR="00C974FB" w:rsidRPr="00C974FB" w:rsidRDefault="00C974FB" w:rsidP="00C974FB">
      <w:pPr>
        <w:pStyle w:val="Heading3"/>
      </w:pPr>
      <w:bookmarkStart w:id="56" w:name="_Toc8658535"/>
      <w:r w:rsidRPr="00C974FB">
        <w:t>DEGRADATION OF RETROREFLECTIVE MATERIALS</w:t>
      </w:r>
      <w:bookmarkEnd w:id="56"/>
    </w:p>
    <w:p w14:paraId="417B00D7" w14:textId="77777777" w:rsidR="00F001FF" w:rsidRPr="0030432E" w:rsidRDefault="00F001FF" w:rsidP="00F001FF">
      <w:pPr>
        <w:pStyle w:val="BodyText"/>
        <w:rPr>
          <w:rFonts w:cstheme="minorHAnsi"/>
        </w:rPr>
      </w:pPr>
      <w:r w:rsidRPr="0030432E">
        <w:rPr>
          <w:rFonts w:cstheme="minorHAnsi"/>
        </w:rPr>
        <w:t>The deterioration rate or service lifetime of retroreflective material depends of many factors and their influence is type dependent.</w:t>
      </w:r>
    </w:p>
    <w:p w14:paraId="26DC18FD" w14:textId="77777777" w:rsidR="00F001FF" w:rsidRPr="0030432E" w:rsidRDefault="00F001FF" w:rsidP="00F001FF">
      <w:pPr>
        <w:pStyle w:val="BodyText"/>
        <w:rPr>
          <w:rFonts w:cstheme="minorHAnsi"/>
        </w:rPr>
      </w:pPr>
      <w:r w:rsidRPr="0030432E">
        <w:rPr>
          <w:rFonts w:cstheme="minorHAnsi"/>
        </w:rPr>
        <w:t xml:space="preserve">Plastic cube-corner prismatic materials are the most common type applied as retroreflective material </w:t>
      </w:r>
      <w:r w:rsidR="00F86E0A">
        <w:rPr>
          <w:rFonts w:cstheme="minorHAnsi"/>
        </w:rPr>
        <w:t xml:space="preserve">on </w:t>
      </w:r>
      <w:proofErr w:type="spellStart"/>
      <w:r>
        <w:rPr>
          <w:rFonts w:cstheme="minorHAnsi"/>
        </w:rPr>
        <w:t>AtoN</w:t>
      </w:r>
      <w:proofErr w:type="spellEnd"/>
      <w:r w:rsidRPr="0030432E">
        <w:rPr>
          <w:rFonts w:cstheme="minorHAnsi"/>
        </w:rPr>
        <w:t xml:space="preserve">. </w:t>
      </w:r>
    </w:p>
    <w:p w14:paraId="64B7766D" w14:textId="77777777" w:rsidR="00F001FF" w:rsidRPr="0030432E" w:rsidRDefault="00F001FF" w:rsidP="00F001FF">
      <w:pPr>
        <w:pStyle w:val="BodyText"/>
        <w:rPr>
          <w:rFonts w:cstheme="minorHAnsi"/>
        </w:rPr>
      </w:pPr>
      <w:r w:rsidRPr="0030432E">
        <w:rPr>
          <w:rFonts w:cstheme="minorHAnsi"/>
        </w:rPr>
        <w:t xml:space="preserve">The colour may change due to pigment fading and loss of transparency caused by </w:t>
      </w:r>
      <w:proofErr w:type="gramStart"/>
      <w:r>
        <w:rPr>
          <w:rFonts w:cstheme="minorHAnsi"/>
        </w:rPr>
        <w:t>ultra violet</w:t>
      </w:r>
      <w:proofErr w:type="gramEnd"/>
      <w:r>
        <w:rPr>
          <w:rFonts w:cstheme="minorHAnsi"/>
        </w:rPr>
        <w:t xml:space="preserve"> (</w:t>
      </w:r>
      <w:r w:rsidRPr="0030432E">
        <w:rPr>
          <w:rFonts w:cstheme="minorHAnsi"/>
        </w:rPr>
        <w:t>UV</w:t>
      </w:r>
      <w:r>
        <w:rPr>
          <w:rFonts w:cstheme="minorHAnsi"/>
        </w:rPr>
        <w:t>)</w:t>
      </w:r>
      <w:r w:rsidRPr="0030432E">
        <w:rPr>
          <w:rFonts w:cstheme="minorHAnsi"/>
        </w:rPr>
        <w:t xml:space="preserve"> exposure. The material for unbending cube corners may crack allowing moisture to penetrate and destroy the sheet. Due to the harsh environment the retroreflective materials are often exposed </w:t>
      </w:r>
      <w:r>
        <w:rPr>
          <w:rFonts w:cstheme="minorHAnsi"/>
        </w:rPr>
        <w:t>to</w:t>
      </w:r>
      <w:r w:rsidRPr="0030432E">
        <w:rPr>
          <w:rFonts w:cstheme="minorHAnsi"/>
        </w:rPr>
        <w:t xml:space="preserve"> mechanical injury caused by </w:t>
      </w:r>
      <w:r>
        <w:rPr>
          <w:rFonts w:cstheme="minorHAnsi"/>
        </w:rPr>
        <w:t xml:space="preserve">the </w:t>
      </w:r>
      <w:r w:rsidRPr="0030432E">
        <w:rPr>
          <w:rFonts w:cstheme="minorHAnsi"/>
        </w:rPr>
        <w:t xml:space="preserve">scratching from </w:t>
      </w:r>
      <w:r>
        <w:rPr>
          <w:rFonts w:cstheme="minorHAnsi"/>
        </w:rPr>
        <w:t xml:space="preserve">the </w:t>
      </w:r>
      <w:r w:rsidRPr="0030432E">
        <w:rPr>
          <w:rFonts w:cstheme="minorHAnsi"/>
        </w:rPr>
        <w:t>to</w:t>
      </w:r>
      <w:r>
        <w:rPr>
          <w:rFonts w:cstheme="minorHAnsi"/>
        </w:rPr>
        <w:t>o</w:t>
      </w:r>
      <w:r w:rsidRPr="0030432E">
        <w:rPr>
          <w:rFonts w:cstheme="minorHAnsi"/>
        </w:rPr>
        <w:t xml:space="preserve"> close passing vessels, ice scratching, change in temperature and humidity, etc.</w:t>
      </w:r>
    </w:p>
    <w:p w14:paraId="6D472F9A" w14:textId="77777777" w:rsidR="00F001FF" w:rsidRDefault="00F001FF" w:rsidP="00F001FF">
      <w:pPr>
        <w:pStyle w:val="BodyText"/>
        <w:rPr>
          <w:rFonts w:cstheme="minorHAnsi"/>
        </w:rPr>
      </w:pPr>
      <w:proofErr w:type="spellStart"/>
      <w:r w:rsidRPr="0030432E">
        <w:rPr>
          <w:rFonts w:cstheme="minorHAnsi"/>
        </w:rPr>
        <w:t>Microprismatic</w:t>
      </w:r>
      <w:proofErr w:type="spellEnd"/>
      <w:r w:rsidRPr="0030432E">
        <w:rPr>
          <w:rFonts w:cstheme="minorHAnsi"/>
        </w:rPr>
        <w:t xml:space="preserve"> materials that are used in flexible materials will deform, changing the shape of faces and spreading the returned light, thus lowering the value </w:t>
      </w:r>
      <w:r>
        <w:rPr>
          <w:rFonts w:cstheme="minorHAnsi"/>
        </w:rPr>
        <w:t xml:space="preserve">of </w:t>
      </w:r>
      <w:proofErr w:type="spellStart"/>
      <w:r w:rsidRPr="0030432E">
        <w:rPr>
          <w:rFonts w:cstheme="minorHAnsi"/>
        </w:rPr>
        <w:t>retroreflectivity</w:t>
      </w:r>
      <w:proofErr w:type="spellEnd"/>
      <w:r>
        <w:rPr>
          <w:rFonts w:cstheme="minorHAnsi"/>
        </w:rPr>
        <w:t xml:space="preserve"> </w:t>
      </w:r>
      <w:r w:rsidRPr="0030432E">
        <w:rPr>
          <w:rFonts w:cstheme="minorHAnsi"/>
        </w:rPr>
        <w:t>at the same geometry.</w:t>
      </w:r>
    </w:p>
    <w:p w14:paraId="5EFA1863" w14:textId="5291BC07" w:rsidR="0016230A" w:rsidRDefault="00286B3B" w:rsidP="00F001FF">
      <w:pPr>
        <w:pStyle w:val="BodyText"/>
        <w:rPr>
          <w:rFonts w:cstheme="minorHAnsi"/>
        </w:rPr>
      </w:pPr>
      <w:r>
        <w:rPr>
          <w:rFonts w:cstheme="minorHAnsi"/>
        </w:rPr>
        <w:t xml:space="preserve">The data sheets of retroreflection are for new material only. In practice because of </w:t>
      </w:r>
      <w:r w:rsidR="00D518AA">
        <w:rPr>
          <w:rFonts w:cstheme="minorHAnsi"/>
        </w:rPr>
        <w:t>weathering</w:t>
      </w:r>
      <w:r>
        <w:rPr>
          <w:rFonts w:cstheme="minorHAnsi"/>
        </w:rPr>
        <w:t xml:space="preserve"> the coefficient of retroreflection will decrease. </w:t>
      </w:r>
      <w:r w:rsidR="00847B2A">
        <w:rPr>
          <w:rFonts w:cstheme="minorHAnsi"/>
        </w:rPr>
        <w:t>This degradation depends on many facto</w:t>
      </w:r>
      <w:r w:rsidR="00744C46">
        <w:rPr>
          <w:rFonts w:cstheme="minorHAnsi"/>
        </w:rPr>
        <w:t>r</w:t>
      </w:r>
      <w:r w:rsidR="00847B2A">
        <w:rPr>
          <w:rFonts w:cstheme="minorHAnsi"/>
        </w:rPr>
        <w:t xml:space="preserve">s and in the absence of </w:t>
      </w:r>
      <w:r w:rsidR="00744C46">
        <w:rPr>
          <w:rFonts w:cstheme="minorHAnsi"/>
        </w:rPr>
        <w:t xml:space="preserve">data a value of 0.75 can be used as the service condition factor </w:t>
      </w:r>
      <m:oMath>
        <m:sSub>
          <m:sSubPr>
            <m:ctrlPr>
              <w:rPr>
                <w:rFonts w:ascii="Cambria Math" w:eastAsia="Calibri" w:hAnsi="Cambria Math" w:cs="Times New Roman"/>
                <w:i/>
              </w:rPr>
            </m:ctrlPr>
          </m:sSubPr>
          <m:e>
            <m:r>
              <w:rPr>
                <w:rFonts w:ascii="Cambria Math" w:eastAsia="Calibri" w:hAnsi="Cambria Math" w:cs="Times New Roman"/>
              </w:rPr>
              <m:t>k</m:t>
            </m:r>
          </m:e>
          <m:sub>
            <m:r>
              <w:rPr>
                <w:rFonts w:ascii="Cambria Math" w:eastAsia="Calibri" w:hAnsi="Cambria Math" w:cs="Times New Roman"/>
              </w:rPr>
              <m:t>scf</m:t>
            </m:r>
          </m:sub>
        </m:sSub>
      </m:oMath>
      <w:r>
        <w:rPr>
          <w:rFonts w:cstheme="minorHAnsi"/>
        </w:rPr>
        <w:t>.</w:t>
      </w:r>
      <w:r w:rsidR="00744C46">
        <w:rPr>
          <w:rFonts w:cstheme="minorHAnsi"/>
        </w:rPr>
        <w:t xml:space="preserve"> </w:t>
      </w:r>
      <w:r>
        <w:rPr>
          <w:rFonts w:cstheme="minorHAnsi"/>
        </w:rPr>
        <w:t>That means over the lifetime of the retroreflective material the coefficient should be at least 75% of new material.</w:t>
      </w:r>
      <w:r w:rsidR="00744C46">
        <w:rPr>
          <w:rFonts w:cstheme="minorHAnsi"/>
        </w:rPr>
        <w:t xml:space="preserve"> If degradation data is </w:t>
      </w:r>
      <w:proofErr w:type="gramStart"/>
      <w:r w:rsidR="00744C46">
        <w:rPr>
          <w:rFonts w:cstheme="minorHAnsi"/>
        </w:rPr>
        <w:t>available</w:t>
      </w:r>
      <w:proofErr w:type="gramEnd"/>
      <w:r w:rsidR="00744C46">
        <w:rPr>
          <w:rFonts w:cstheme="minorHAnsi"/>
        </w:rPr>
        <w:t xml:space="preserve"> then this should be substituted into </w:t>
      </w:r>
      <m:oMath>
        <m:sSub>
          <m:sSubPr>
            <m:ctrlPr>
              <w:rPr>
                <w:rFonts w:ascii="Cambria Math" w:eastAsia="Calibri" w:hAnsi="Cambria Math" w:cs="Times New Roman"/>
                <w:i/>
              </w:rPr>
            </m:ctrlPr>
          </m:sSubPr>
          <m:e>
            <m:r>
              <w:rPr>
                <w:rFonts w:ascii="Cambria Math" w:eastAsia="Calibri" w:hAnsi="Cambria Math" w:cs="Times New Roman"/>
              </w:rPr>
              <m:t>k</m:t>
            </m:r>
          </m:e>
          <m:sub>
            <m:r>
              <w:rPr>
                <w:rFonts w:ascii="Cambria Math" w:eastAsia="Calibri" w:hAnsi="Cambria Math" w:cs="Times New Roman"/>
              </w:rPr>
              <m:t>scf</m:t>
            </m:r>
          </m:sub>
        </m:sSub>
      </m:oMath>
      <w:r w:rsidR="00744C46">
        <w:rPr>
          <w:rFonts w:eastAsiaTheme="minorEastAsia" w:cstheme="minorHAnsi"/>
        </w:rPr>
        <w:t>.</w:t>
      </w:r>
    </w:p>
    <w:p w14:paraId="3B86681B" w14:textId="77777777" w:rsidR="00A815B5" w:rsidRPr="0030432E" w:rsidRDefault="00A815B5" w:rsidP="00F001FF">
      <w:pPr>
        <w:pStyle w:val="BodyText"/>
        <w:rPr>
          <w:rFonts w:cstheme="minorHAnsi"/>
        </w:rPr>
      </w:pPr>
      <w:r>
        <w:rPr>
          <w:rFonts w:cstheme="minorHAnsi"/>
        </w:rPr>
        <w:t>For</w:t>
      </w:r>
      <w:r w:rsidRPr="00A815B5">
        <w:rPr>
          <w:rFonts w:cstheme="minorHAnsi"/>
        </w:rPr>
        <w:t xml:space="preserve"> Adhesiveness and mechanical durability</w:t>
      </w:r>
      <w:r>
        <w:rPr>
          <w:rFonts w:cstheme="minorHAnsi"/>
        </w:rPr>
        <w:t xml:space="preserve"> see Finnish Report in </w:t>
      </w:r>
      <w:r>
        <w:rPr>
          <w:rFonts w:cstheme="minorHAnsi"/>
        </w:rPr>
        <w:fldChar w:fldCharType="begin"/>
      </w:r>
      <w:r>
        <w:rPr>
          <w:rFonts w:cstheme="minorHAnsi"/>
        </w:rPr>
        <w:instrText xml:space="preserve"> REF _Ref3899021 \r \h </w:instrText>
      </w:r>
      <w:r>
        <w:rPr>
          <w:rFonts w:cstheme="minorHAnsi"/>
        </w:rPr>
      </w:r>
      <w:r>
        <w:rPr>
          <w:rFonts w:cstheme="minorHAnsi"/>
        </w:rPr>
        <w:fldChar w:fldCharType="separate"/>
      </w:r>
      <w:r w:rsidR="00215D28">
        <w:rPr>
          <w:rFonts w:cstheme="minorHAnsi"/>
        </w:rPr>
        <w:t>ANNEX A</w:t>
      </w:r>
      <w:r>
        <w:rPr>
          <w:rFonts w:cstheme="minorHAnsi"/>
        </w:rPr>
        <w:fldChar w:fldCharType="end"/>
      </w:r>
    </w:p>
    <w:p w14:paraId="2E549AFE" w14:textId="77777777" w:rsidR="002F78BA" w:rsidRDefault="002F78BA" w:rsidP="00C974FB">
      <w:pPr>
        <w:pStyle w:val="BodyText"/>
      </w:pPr>
    </w:p>
    <w:p w14:paraId="7ECACB2D" w14:textId="77777777" w:rsidR="002F78BA" w:rsidRPr="002F78BA" w:rsidRDefault="002F78BA" w:rsidP="002F78BA">
      <w:pPr>
        <w:pStyle w:val="Heading3"/>
      </w:pPr>
      <w:bookmarkStart w:id="57" w:name="_Toc8658536"/>
      <w:r w:rsidRPr="002F78BA">
        <w:lastRenderedPageBreak/>
        <w:t>PRECAUTION WHEN USING RADAR REFLECTOR IN COMBINATION WITH RETROREFLECTING MATERIALS</w:t>
      </w:r>
      <w:bookmarkEnd w:id="57"/>
    </w:p>
    <w:p w14:paraId="44E1736F" w14:textId="3A4BCD23" w:rsidR="00F001FF" w:rsidRPr="0030432E" w:rsidRDefault="00F001FF" w:rsidP="00F001FF">
      <w:pPr>
        <w:pStyle w:val="BodyText"/>
        <w:rPr>
          <w:rFonts w:cstheme="minorHAnsi"/>
        </w:rPr>
      </w:pPr>
      <w:r w:rsidRPr="0030432E">
        <w:rPr>
          <w:rFonts w:cstheme="minorHAnsi"/>
        </w:rPr>
        <w:t xml:space="preserve">Experiences have shown that retroreflective material consisting of metal </w:t>
      </w:r>
      <w:r w:rsidR="006B0F37">
        <w:rPr>
          <w:rFonts w:cstheme="minorHAnsi"/>
        </w:rPr>
        <w:t>film</w:t>
      </w:r>
      <w:r w:rsidRPr="0030432E">
        <w:rPr>
          <w:rFonts w:cstheme="minorHAnsi"/>
        </w:rPr>
        <w:t xml:space="preserve"> can cause a lower Radar Cross Section (RCS) value. It is recommended not to apply the retroreflective material on the buoy surface where the surface </w:t>
      </w:r>
      <w:r w:rsidR="00A815B5">
        <w:rPr>
          <w:rFonts w:cstheme="minorHAnsi"/>
        </w:rPr>
        <w:t xml:space="preserve">is </w:t>
      </w:r>
      <w:r w:rsidRPr="0030432E">
        <w:rPr>
          <w:rFonts w:cstheme="minorHAnsi"/>
        </w:rPr>
        <w:t xml:space="preserve">covering </w:t>
      </w:r>
      <w:r w:rsidR="00A815B5">
        <w:rPr>
          <w:rFonts w:cstheme="minorHAnsi"/>
        </w:rPr>
        <w:t xml:space="preserve">a </w:t>
      </w:r>
      <w:r w:rsidRPr="0030432E">
        <w:rPr>
          <w:rFonts w:cstheme="minorHAnsi"/>
        </w:rPr>
        <w:t xml:space="preserve">radar reflector.   </w:t>
      </w:r>
    </w:p>
    <w:p w14:paraId="18164D5B" w14:textId="77777777" w:rsidR="002F78BA" w:rsidRDefault="002F78BA" w:rsidP="002F78BA">
      <w:pPr>
        <w:pStyle w:val="BodyText"/>
      </w:pPr>
    </w:p>
    <w:p w14:paraId="2AA26258" w14:textId="77777777" w:rsidR="002F78BA" w:rsidRDefault="002F78BA" w:rsidP="002F78BA">
      <w:pPr>
        <w:pStyle w:val="Heading2"/>
      </w:pPr>
      <w:bookmarkStart w:id="58" w:name="_Toc8658537"/>
      <w:r w:rsidRPr="002F78BA">
        <w:t xml:space="preserve">FLOATING </w:t>
      </w:r>
      <w:r w:rsidR="00880516">
        <w:t xml:space="preserve">MARINE </w:t>
      </w:r>
      <w:r w:rsidRPr="002F78BA">
        <w:t>AIDS TO NAVIGATION</w:t>
      </w:r>
      <w:bookmarkEnd w:id="58"/>
    </w:p>
    <w:p w14:paraId="32A38BFB" w14:textId="77777777" w:rsidR="002F78BA" w:rsidRPr="002F78BA" w:rsidRDefault="002F78BA" w:rsidP="002F78BA">
      <w:pPr>
        <w:pStyle w:val="Heading2separationline"/>
      </w:pPr>
    </w:p>
    <w:p w14:paraId="473DF6FF" w14:textId="546CD096" w:rsidR="00F001FF" w:rsidRPr="0030432E" w:rsidRDefault="00F001FF" w:rsidP="00F001FF">
      <w:pPr>
        <w:spacing w:after="120"/>
        <w:rPr>
          <w:rFonts w:cstheme="minorHAnsi"/>
          <w:sz w:val="22"/>
          <w:lang w:eastAsia="da-DK"/>
        </w:rPr>
      </w:pPr>
      <w:r w:rsidRPr="0030432E">
        <w:rPr>
          <w:rFonts w:cstheme="minorHAnsi"/>
          <w:sz w:val="22"/>
          <w:lang w:eastAsia="da-DK"/>
        </w:rPr>
        <w:t xml:space="preserve">Floating </w:t>
      </w:r>
      <w:proofErr w:type="spellStart"/>
      <w:r>
        <w:rPr>
          <w:rFonts w:cstheme="minorHAnsi"/>
          <w:sz w:val="22"/>
          <w:lang w:eastAsia="da-DK"/>
        </w:rPr>
        <w:t>AtoN</w:t>
      </w:r>
      <w:proofErr w:type="spellEnd"/>
      <w:r>
        <w:rPr>
          <w:rFonts w:cstheme="minorHAnsi"/>
          <w:sz w:val="22"/>
          <w:lang w:eastAsia="da-DK"/>
        </w:rPr>
        <w:t xml:space="preserve"> </w:t>
      </w:r>
      <w:r w:rsidR="00456117">
        <w:rPr>
          <w:rFonts w:cstheme="minorHAnsi"/>
          <w:sz w:val="22"/>
          <w:lang w:eastAsia="da-DK"/>
        </w:rPr>
        <w:t>are</w:t>
      </w:r>
      <w:r w:rsidRPr="0030432E">
        <w:rPr>
          <w:rFonts w:cstheme="minorHAnsi"/>
          <w:sz w:val="22"/>
          <w:lang w:eastAsia="da-DK"/>
        </w:rPr>
        <w:t xml:space="preserve"> typically buoys</w:t>
      </w:r>
      <w:r w:rsidR="00456117">
        <w:rPr>
          <w:rFonts w:cstheme="minorHAnsi"/>
          <w:sz w:val="22"/>
          <w:lang w:eastAsia="da-DK"/>
        </w:rPr>
        <w:t>,</w:t>
      </w:r>
      <w:r w:rsidRPr="0030432E">
        <w:rPr>
          <w:rFonts w:cstheme="minorHAnsi"/>
          <w:sz w:val="22"/>
          <w:lang w:eastAsia="da-DK"/>
        </w:rPr>
        <w:t xml:space="preserve"> used for short range navigation. Buoys can have different design</w:t>
      </w:r>
      <w:r>
        <w:rPr>
          <w:rFonts w:cstheme="minorHAnsi"/>
          <w:sz w:val="22"/>
          <w:lang w:eastAsia="da-DK"/>
        </w:rPr>
        <w:t>s</w:t>
      </w:r>
      <w:r w:rsidRPr="0030432E">
        <w:rPr>
          <w:rFonts w:cstheme="minorHAnsi"/>
          <w:sz w:val="22"/>
          <w:lang w:eastAsia="da-DK"/>
        </w:rPr>
        <w:t xml:space="preserve"> and size</w:t>
      </w:r>
      <w:r>
        <w:rPr>
          <w:rFonts w:cstheme="minorHAnsi"/>
          <w:sz w:val="22"/>
          <w:lang w:eastAsia="da-DK"/>
        </w:rPr>
        <w:t>s</w:t>
      </w:r>
      <w:r w:rsidRPr="0030432E">
        <w:rPr>
          <w:rFonts w:cstheme="minorHAnsi"/>
          <w:sz w:val="22"/>
          <w:lang w:eastAsia="da-DK"/>
        </w:rPr>
        <w:t xml:space="preserve">. The hydrostatic properties of the buoy have great influence on how the buoy performs with the retroreflectors during different sea conditions, including wind, current, waves, etc. </w:t>
      </w:r>
    </w:p>
    <w:p w14:paraId="2F39742C" w14:textId="77777777" w:rsidR="00F001FF" w:rsidRPr="0030432E" w:rsidRDefault="00F001FF" w:rsidP="00F001FF">
      <w:pPr>
        <w:spacing w:after="120"/>
        <w:rPr>
          <w:rFonts w:cstheme="minorHAnsi"/>
          <w:sz w:val="22"/>
          <w:lang w:eastAsia="da-DK"/>
        </w:rPr>
      </w:pPr>
      <w:r w:rsidRPr="0030432E">
        <w:rPr>
          <w:rFonts w:cstheme="minorHAnsi"/>
          <w:sz w:val="22"/>
          <w:lang w:eastAsia="da-DK"/>
        </w:rPr>
        <w:t>When approaching and passing a buoy the observer sees the buoy from very different positions. In addition, the buoy may mo</w:t>
      </w:r>
      <w:r w:rsidR="00F041C9">
        <w:rPr>
          <w:rFonts w:cstheme="minorHAnsi"/>
          <w:sz w:val="22"/>
          <w:lang w:eastAsia="da-DK"/>
        </w:rPr>
        <w:t xml:space="preserve">ve vertically and may heel, see </w:t>
      </w:r>
      <w:r w:rsidR="00C97675">
        <w:rPr>
          <w:rFonts w:cstheme="minorHAnsi"/>
          <w:sz w:val="22"/>
          <w:lang w:eastAsia="da-DK"/>
        </w:rPr>
        <w:fldChar w:fldCharType="begin"/>
      </w:r>
      <w:r w:rsidR="00C97675">
        <w:rPr>
          <w:rFonts w:cstheme="minorHAnsi"/>
          <w:sz w:val="22"/>
          <w:lang w:eastAsia="da-DK"/>
        </w:rPr>
        <w:instrText xml:space="preserve"> REF _Ref3922608 \r \h </w:instrText>
      </w:r>
      <w:r w:rsidR="00C97675">
        <w:rPr>
          <w:rFonts w:cstheme="minorHAnsi"/>
          <w:sz w:val="22"/>
          <w:lang w:eastAsia="da-DK"/>
        </w:rPr>
      </w:r>
      <w:r w:rsidR="00C97675">
        <w:rPr>
          <w:rFonts w:cstheme="minorHAnsi"/>
          <w:sz w:val="22"/>
          <w:lang w:eastAsia="da-DK"/>
        </w:rPr>
        <w:fldChar w:fldCharType="separate"/>
      </w:r>
      <w:r w:rsidR="00215D28">
        <w:rPr>
          <w:rFonts w:cstheme="minorHAnsi"/>
          <w:sz w:val="22"/>
          <w:lang w:eastAsia="da-DK"/>
        </w:rPr>
        <w:t>Figure 18</w:t>
      </w:r>
      <w:r w:rsidR="00C97675">
        <w:rPr>
          <w:rFonts w:cstheme="minorHAnsi"/>
          <w:sz w:val="22"/>
          <w:lang w:eastAsia="da-DK"/>
        </w:rPr>
        <w:fldChar w:fldCharType="end"/>
      </w:r>
    </w:p>
    <w:p w14:paraId="4A2A862A" w14:textId="77777777" w:rsidR="00F001FF" w:rsidRDefault="00F001FF" w:rsidP="002F78BA">
      <w:pPr>
        <w:spacing w:after="120"/>
        <w:rPr>
          <w:sz w:val="22"/>
          <w:lang w:eastAsia="da-DK"/>
        </w:rPr>
      </w:pPr>
    </w:p>
    <w:p w14:paraId="5C69CC5A" w14:textId="77777777" w:rsidR="002F78BA" w:rsidRDefault="002F78BA" w:rsidP="002F78BA">
      <w:pPr>
        <w:pStyle w:val="BodyText"/>
        <w:jc w:val="center"/>
      </w:pPr>
      <w:r w:rsidRPr="0094062B">
        <w:rPr>
          <w:noProof/>
          <w:lang w:eastAsia="en-GB"/>
        </w:rPr>
        <w:drawing>
          <wp:inline distT="0" distB="0" distL="0" distR="0" wp14:anchorId="5B1CC780" wp14:editId="7A1E6804">
            <wp:extent cx="3651427" cy="1487424"/>
            <wp:effectExtent l="0" t="0" r="6350" b="0"/>
            <wp:docPr id="75" name="Billed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cstate="print">
                      <a:extLst>
                        <a:ext uri="{28A0092B-C50C-407E-A947-70E740481C1C}">
                          <a14:useLocalDpi xmlns:a14="http://schemas.microsoft.com/office/drawing/2010/main"/>
                        </a:ext>
                      </a:extLst>
                    </a:blip>
                    <a:srcRect l="2196" r="23558" b="12857"/>
                    <a:stretch/>
                  </pic:blipFill>
                  <pic:spPr bwMode="auto">
                    <a:xfrm>
                      <a:off x="0" y="0"/>
                      <a:ext cx="3651151" cy="1487312"/>
                    </a:xfrm>
                    <a:prstGeom prst="rect">
                      <a:avLst/>
                    </a:prstGeom>
                    <a:noFill/>
                    <a:ln>
                      <a:noFill/>
                    </a:ln>
                    <a:extLst>
                      <a:ext uri="{53640926-AAD7-44D8-BBD7-CCE9431645EC}">
                        <a14:shadowObscured xmlns:a14="http://schemas.microsoft.com/office/drawing/2010/main"/>
                      </a:ext>
                    </a:extLst>
                  </pic:spPr>
                </pic:pic>
              </a:graphicData>
            </a:graphic>
          </wp:inline>
        </w:drawing>
      </w:r>
    </w:p>
    <w:p w14:paraId="61D18364" w14:textId="77777777" w:rsidR="002F78BA" w:rsidRPr="002F78BA" w:rsidRDefault="002F78BA" w:rsidP="002F78BA">
      <w:pPr>
        <w:pStyle w:val="Figurecaption"/>
        <w:jc w:val="center"/>
        <w:rPr>
          <w:rFonts w:eastAsiaTheme="minorEastAsia"/>
          <w:noProof/>
        </w:rPr>
      </w:pPr>
      <w:bookmarkStart w:id="59" w:name="_Ref3899440"/>
      <w:bookmarkStart w:id="60" w:name="_Ref3922567"/>
      <w:bookmarkStart w:id="61" w:name="_Ref3922608"/>
      <w:bookmarkStart w:id="62" w:name="_Toc8658485"/>
      <w:r>
        <w:t>Movement pattern of a buoy (spar buoy)</w:t>
      </w:r>
      <w:bookmarkEnd w:id="59"/>
      <w:bookmarkEnd w:id="60"/>
      <w:bookmarkEnd w:id="61"/>
      <w:bookmarkEnd w:id="62"/>
    </w:p>
    <w:p w14:paraId="3DAA8658" w14:textId="77777777" w:rsidR="000D3D07" w:rsidRDefault="000D3D07" w:rsidP="002F78BA">
      <w:pPr>
        <w:pStyle w:val="BodyText"/>
      </w:pPr>
    </w:p>
    <w:p w14:paraId="51F0B0D7" w14:textId="77777777" w:rsidR="002F78BA" w:rsidRPr="002F78BA" w:rsidRDefault="002F78BA" w:rsidP="002F78BA">
      <w:pPr>
        <w:pStyle w:val="Heading3"/>
      </w:pPr>
      <w:bookmarkStart w:id="63" w:name="_Toc8658538"/>
      <w:r w:rsidRPr="002F78BA">
        <w:t>SMALL BUOYS</w:t>
      </w:r>
      <w:bookmarkEnd w:id="63"/>
      <w:r w:rsidRPr="002F78BA">
        <w:t xml:space="preserve">                  </w:t>
      </w:r>
    </w:p>
    <w:p w14:paraId="19BCFDE7" w14:textId="052F299E" w:rsidR="00F001FF" w:rsidRPr="006B7DE7" w:rsidRDefault="00F001FF" w:rsidP="002F78BA">
      <w:pPr>
        <w:pStyle w:val="BodyText"/>
        <w:rPr>
          <w:rFonts w:cstheme="minorHAnsi"/>
        </w:rPr>
      </w:pPr>
      <w:r w:rsidRPr="0030432E">
        <w:rPr>
          <w:rFonts w:cstheme="minorHAnsi"/>
        </w:rPr>
        <w:t xml:space="preserve">On small buoys and spar buoys, the retroreflective material </w:t>
      </w:r>
      <w:r w:rsidR="006B0F37">
        <w:rPr>
          <w:rFonts w:cstheme="minorHAnsi"/>
        </w:rPr>
        <w:t>is</w:t>
      </w:r>
      <w:r w:rsidRPr="0030432E">
        <w:rPr>
          <w:rFonts w:cstheme="minorHAnsi"/>
        </w:rPr>
        <w:t xml:space="preserve"> commonly applied as a band on the full circumference of the buoy – the retroreflector is therefore o</w:t>
      </w:r>
      <w:r w:rsidR="006B7DE7">
        <w:rPr>
          <w:rFonts w:cstheme="minorHAnsi"/>
        </w:rPr>
        <w:t xml:space="preserve">mnidirectional, see </w:t>
      </w:r>
      <w:r w:rsidR="00490CA8">
        <w:rPr>
          <w:rFonts w:cstheme="minorHAnsi"/>
        </w:rPr>
        <w:fldChar w:fldCharType="begin"/>
      </w:r>
      <w:r w:rsidR="00490CA8">
        <w:rPr>
          <w:rFonts w:cstheme="minorHAnsi"/>
        </w:rPr>
        <w:instrText xml:space="preserve"> REF _Ref3901067 \r \h </w:instrText>
      </w:r>
      <w:r w:rsidR="00490CA8">
        <w:rPr>
          <w:rFonts w:cstheme="minorHAnsi"/>
        </w:rPr>
      </w:r>
      <w:r w:rsidR="00490CA8">
        <w:rPr>
          <w:rFonts w:cstheme="minorHAnsi"/>
        </w:rPr>
        <w:fldChar w:fldCharType="separate"/>
      </w:r>
      <w:r w:rsidR="00215D28">
        <w:rPr>
          <w:rFonts w:cstheme="minorHAnsi"/>
        </w:rPr>
        <w:t>Figure 19</w:t>
      </w:r>
      <w:r w:rsidR="00490CA8">
        <w:rPr>
          <w:rFonts w:cstheme="minorHAnsi"/>
        </w:rPr>
        <w:fldChar w:fldCharType="end"/>
      </w:r>
      <w:r w:rsidR="006B7DE7">
        <w:rPr>
          <w:rFonts w:cstheme="minorHAnsi"/>
        </w:rPr>
        <w:t xml:space="preserve"> </w:t>
      </w:r>
    </w:p>
    <w:p w14:paraId="02653993" w14:textId="77777777" w:rsidR="002F78BA" w:rsidRDefault="00ED13C6" w:rsidP="00ED13C6">
      <w:pPr>
        <w:pStyle w:val="BodyText"/>
        <w:jc w:val="center"/>
      </w:pPr>
      <w:r w:rsidRPr="00ED13C6">
        <w:rPr>
          <w:noProof/>
          <w:lang w:eastAsia="en-GB"/>
        </w:rPr>
        <w:drawing>
          <wp:inline distT="0" distB="0" distL="0" distR="0" wp14:anchorId="7B895E94" wp14:editId="5FFE6127">
            <wp:extent cx="3202505" cy="1664208"/>
            <wp:effectExtent l="0" t="0" r="0" b="0"/>
            <wp:docPr id="17" name="Billed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9712" r="41724" b="10499"/>
                    <a:stretch/>
                  </pic:blipFill>
                  <pic:spPr bwMode="auto">
                    <a:xfrm>
                      <a:off x="0" y="0"/>
                      <a:ext cx="3202856" cy="1664390"/>
                    </a:xfrm>
                    <a:prstGeom prst="rect">
                      <a:avLst/>
                    </a:prstGeom>
                    <a:noFill/>
                    <a:ln>
                      <a:noFill/>
                    </a:ln>
                    <a:extLst>
                      <a:ext uri="{53640926-AAD7-44D8-BBD7-CCE9431645EC}">
                        <a14:shadowObscured xmlns:a14="http://schemas.microsoft.com/office/drawing/2010/main"/>
                      </a:ext>
                    </a:extLst>
                  </pic:spPr>
                </pic:pic>
              </a:graphicData>
            </a:graphic>
          </wp:inline>
        </w:drawing>
      </w:r>
    </w:p>
    <w:p w14:paraId="005E67CA" w14:textId="77777777" w:rsidR="002F78BA" w:rsidRPr="002F78BA" w:rsidRDefault="002F78BA" w:rsidP="002F78BA">
      <w:pPr>
        <w:pStyle w:val="Figurecaption"/>
        <w:jc w:val="center"/>
        <w:rPr>
          <w:rFonts w:eastAsiaTheme="minorEastAsia"/>
          <w:noProof/>
        </w:rPr>
      </w:pPr>
      <w:bookmarkStart w:id="64" w:name="_Ref3901067"/>
      <w:bookmarkStart w:id="65" w:name="_Toc8658486"/>
      <w:r w:rsidRPr="002F78BA">
        <w:t>Band on the full circumference on small buoys</w:t>
      </w:r>
      <w:bookmarkEnd w:id="64"/>
      <w:bookmarkEnd w:id="65"/>
      <w:r w:rsidRPr="002F78BA">
        <w:t xml:space="preserve"> </w:t>
      </w:r>
    </w:p>
    <w:p w14:paraId="40C06A61" w14:textId="77777777" w:rsidR="002F78BA" w:rsidRDefault="002F78BA" w:rsidP="002F78BA">
      <w:pPr>
        <w:pStyle w:val="BodyText"/>
      </w:pPr>
    </w:p>
    <w:p w14:paraId="30BDEC57" w14:textId="77777777" w:rsidR="002F78BA" w:rsidRPr="002F78BA" w:rsidRDefault="002F78BA" w:rsidP="002F78BA">
      <w:pPr>
        <w:pStyle w:val="Heading3"/>
      </w:pPr>
      <w:bookmarkStart w:id="66" w:name="_Toc8658539"/>
      <w:r w:rsidRPr="002F78BA">
        <w:lastRenderedPageBreak/>
        <w:t>LARGE BUOYS</w:t>
      </w:r>
      <w:bookmarkEnd w:id="66"/>
    </w:p>
    <w:p w14:paraId="01209EC6" w14:textId="77777777" w:rsidR="00F001FF" w:rsidRPr="0030432E" w:rsidRDefault="00F001FF" w:rsidP="00F001FF">
      <w:pPr>
        <w:pStyle w:val="BodyText"/>
        <w:rPr>
          <w:rFonts w:cstheme="minorHAnsi"/>
        </w:rPr>
      </w:pPr>
      <w:r w:rsidRPr="0030432E">
        <w:rPr>
          <w:rFonts w:cstheme="minorHAnsi"/>
        </w:rPr>
        <w:t xml:space="preserve">On larger buoys the shape, size and the structure of the buoy do not allow for the use </w:t>
      </w:r>
      <w:r>
        <w:rPr>
          <w:rFonts w:cstheme="minorHAnsi"/>
        </w:rPr>
        <w:t xml:space="preserve">of </w:t>
      </w:r>
      <w:r w:rsidRPr="0030432E">
        <w:rPr>
          <w:rFonts w:cstheme="minorHAnsi"/>
        </w:rPr>
        <w:t xml:space="preserve">a band on the full circumference of the body of the buoy. In this case the retroreflective sheets are applied to the buoy body at specific </w:t>
      </w:r>
      <w:r>
        <w:rPr>
          <w:rFonts w:cstheme="minorHAnsi"/>
        </w:rPr>
        <w:t>suitable</w:t>
      </w:r>
      <w:r w:rsidRPr="0030432E">
        <w:rPr>
          <w:rFonts w:cstheme="minorHAnsi"/>
        </w:rPr>
        <w:t xml:space="preserve"> positions on the circumference.</w:t>
      </w:r>
    </w:p>
    <w:p w14:paraId="5B77CB40" w14:textId="1F2F99B3" w:rsidR="00F001FF" w:rsidRPr="0030432E" w:rsidRDefault="00F001FF" w:rsidP="00F001FF">
      <w:pPr>
        <w:pStyle w:val="BodyText"/>
        <w:rPr>
          <w:rFonts w:cstheme="minorHAnsi"/>
        </w:rPr>
      </w:pPr>
      <w:r w:rsidRPr="0030432E">
        <w:rPr>
          <w:rFonts w:cstheme="minorHAnsi"/>
        </w:rPr>
        <w:t xml:space="preserve">There are </w:t>
      </w:r>
      <w:r w:rsidR="006B0F37">
        <w:rPr>
          <w:rFonts w:cstheme="minorHAnsi"/>
        </w:rPr>
        <w:t>two</w:t>
      </w:r>
      <w:r w:rsidRPr="0030432E">
        <w:rPr>
          <w:rFonts w:cstheme="minorHAnsi"/>
        </w:rPr>
        <w:t xml:space="preserve"> commonly used arrangements shown in figures below.</w:t>
      </w:r>
    </w:p>
    <w:p w14:paraId="1DBD2E5F" w14:textId="77777777" w:rsidR="00F001FF" w:rsidRPr="0030432E" w:rsidRDefault="00F001FF" w:rsidP="00F001FF">
      <w:pPr>
        <w:pStyle w:val="BodyText"/>
        <w:rPr>
          <w:rFonts w:cstheme="minorHAnsi"/>
        </w:rPr>
      </w:pPr>
      <w:r w:rsidRPr="0030432E">
        <w:rPr>
          <w:rFonts w:cstheme="minorHAnsi"/>
        </w:rPr>
        <w:t>In each figure, the positions of the retroreflective sheets are shown and in addition the figures also show how they are seen from the observer’s position.</w:t>
      </w:r>
    </w:p>
    <w:p w14:paraId="7DA8A276" w14:textId="77777777" w:rsidR="000C3C21" w:rsidRDefault="00D93601" w:rsidP="00D93601">
      <w:pPr>
        <w:pStyle w:val="BodyText"/>
      </w:pPr>
      <w:r>
        <w:t>The retroreflective coverage is best at 90°</w:t>
      </w:r>
      <w:r w:rsidR="00456117">
        <w:t>or</w:t>
      </w:r>
      <w:r>
        <w:t xml:space="preserve"> 120°, respectively. </w:t>
      </w:r>
    </w:p>
    <w:p w14:paraId="496D92A9" w14:textId="77777777" w:rsidR="00D93601" w:rsidRDefault="000C3C21" w:rsidP="00D93601">
      <w:pPr>
        <w:pStyle w:val="BodyText"/>
        <w:jc w:val="center"/>
      </w:pPr>
      <w:r w:rsidRPr="000C3C21">
        <w:rPr>
          <w:noProof/>
          <w:lang w:eastAsia="en-GB"/>
        </w:rPr>
        <w:drawing>
          <wp:inline distT="0" distB="0" distL="0" distR="0" wp14:anchorId="3CE20C14" wp14:editId="46F63F38">
            <wp:extent cx="2509994" cy="2682125"/>
            <wp:effectExtent l="0" t="0" r="5080" b="4445"/>
            <wp:docPr id="20" name="Bille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21832" b="3816"/>
                    <a:stretch/>
                  </pic:blipFill>
                  <pic:spPr bwMode="auto">
                    <a:xfrm>
                      <a:off x="0" y="0"/>
                      <a:ext cx="2511681" cy="2683927"/>
                    </a:xfrm>
                    <a:prstGeom prst="rect">
                      <a:avLst/>
                    </a:prstGeom>
                    <a:noFill/>
                    <a:ln>
                      <a:noFill/>
                    </a:ln>
                    <a:extLst>
                      <a:ext uri="{53640926-AAD7-44D8-BBD7-CCE9431645EC}">
                        <a14:shadowObscured xmlns:a14="http://schemas.microsoft.com/office/drawing/2010/main"/>
                      </a:ext>
                    </a:extLst>
                  </pic:spPr>
                </pic:pic>
              </a:graphicData>
            </a:graphic>
          </wp:inline>
        </w:drawing>
      </w:r>
    </w:p>
    <w:p w14:paraId="0BA038BC" w14:textId="77777777" w:rsidR="00D93601" w:rsidRPr="00682E9A" w:rsidRDefault="00D93601" w:rsidP="00D93601">
      <w:pPr>
        <w:pStyle w:val="Figurecaption"/>
        <w:jc w:val="center"/>
        <w:rPr>
          <w:rFonts w:eastAsiaTheme="minorEastAsia"/>
          <w:noProof/>
        </w:rPr>
      </w:pPr>
      <w:bookmarkStart w:id="67" w:name="_Toc8658487"/>
      <w:r w:rsidRPr="00D93601">
        <w:t xml:space="preserve">Retroreflector applied </w:t>
      </w:r>
      <w:r w:rsidR="00F001FF">
        <w:t>at</w:t>
      </w:r>
      <w:r w:rsidRPr="00D93601">
        <w:t xml:space="preserve"> every 90 Degrees</w:t>
      </w:r>
      <w:bookmarkEnd w:id="67"/>
      <w:r w:rsidRPr="00D93601">
        <w:t xml:space="preserve"> </w:t>
      </w:r>
    </w:p>
    <w:p w14:paraId="1CAD47E2" w14:textId="77777777" w:rsidR="00D93601" w:rsidRDefault="000C3C21" w:rsidP="00D93601">
      <w:pPr>
        <w:pStyle w:val="BodyText"/>
        <w:jc w:val="center"/>
      </w:pPr>
      <w:r w:rsidRPr="000C3C21">
        <w:rPr>
          <w:noProof/>
          <w:lang w:eastAsia="en-GB"/>
        </w:rPr>
        <w:drawing>
          <wp:inline distT="0" distB="0" distL="0" distR="0" wp14:anchorId="6FE42D05" wp14:editId="1FA00551">
            <wp:extent cx="2475462" cy="2706624"/>
            <wp:effectExtent l="0" t="0" r="1270" b="0"/>
            <wp:docPr id="26" name="Bille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3136" r="15737" b="11531"/>
                    <a:stretch/>
                  </pic:blipFill>
                  <pic:spPr bwMode="auto">
                    <a:xfrm>
                      <a:off x="0" y="0"/>
                      <a:ext cx="2480858" cy="2712523"/>
                    </a:xfrm>
                    <a:prstGeom prst="rect">
                      <a:avLst/>
                    </a:prstGeom>
                    <a:noFill/>
                    <a:ln>
                      <a:noFill/>
                    </a:ln>
                    <a:extLst>
                      <a:ext uri="{53640926-AAD7-44D8-BBD7-CCE9431645EC}">
                        <a14:shadowObscured xmlns:a14="http://schemas.microsoft.com/office/drawing/2010/main"/>
                      </a:ext>
                    </a:extLst>
                  </pic:spPr>
                </pic:pic>
              </a:graphicData>
            </a:graphic>
          </wp:inline>
        </w:drawing>
      </w:r>
    </w:p>
    <w:p w14:paraId="3EAB7CCC" w14:textId="77777777" w:rsidR="00D93601" w:rsidRPr="00D93601" w:rsidRDefault="00D93601" w:rsidP="00D93601">
      <w:pPr>
        <w:pStyle w:val="Figurecaption"/>
        <w:jc w:val="center"/>
        <w:rPr>
          <w:rFonts w:eastAsiaTheme="minorEastAsia"/>
          <w:noProof/>
        </w:rPr>
      </w:pPr>
      <w:bookmarkStart w:id="68" w:name="_Toc8658488"/>
      <w:r w:rsidRPr="00D93601">
        <w:t xml:space="preserve">Retroreflector applied </w:t>
      </w:r>
      <w:r w:rsidR="00F001FF">
        <w:t>at</w:t>
      </w:r>
      <w:r w:rsidRPr="00D93601">
        <w:t xml:space="preserve"> every 120 Degree</w:t>
      </w:r>
      <w:bookmarkEnd w:id="68"/>
      <w:r w:rsidRPr="00D93601">
        <w:t xml:space="preserve"> </w:t>
      </w:r>
    </w:p>
    <w:p w14:paraId="53DF73D4" w14:textId="77777777" w:rsidR="00D93601" w:rsidRDefault="00D93601" w:rsidP="00D93601">
      <w:pPr>
        <w:pStyle w:val="BodyText"/>
      </w:pPr>
    </w:p>
    <w:p w14:paraId="3E6B5E10" w14:textId="77777777" w:rsidR="00D93601" w:rsidRDefault="00D93601" w:rsidP="00D93601">
      <w:pPr>
        <w:pStyle w:val="BodyText"/>
        <w:jc w:val="center"/>
      </w:pPr>
    </w:p>
    <w:p w14:paraId="380461AE" w14:textId="77777777" w:rsidR="00140669" w:rsidRPr="0030432E" w:rsidRDefault="00140669" w:rsidP="00140669">
      <w:pPr>
        <w:pStyle w:val="BodyText"/>
        <w:rPr>
          <w:rFonts w:cstheme="minorHAnsi"/>
        </w:rPr>
      </w:pPr>
      <w:r w:rsidRPr="0030432E">
        <w:rPr>
          <w:rFonts w:cstheme="minorHAnsi"/>
        </w:rPr>
        <w:lastRenderedPageBreak/>
        <w:t xml:space="preserve">Care should be taken with safe water marks and emergency wreck marking buoys when using </w:t>
      </w:r>
      <w:r>
        <w:rPr>
          <w:rFonts w:cstheme="minorHAnsi"/>
        </w:rPr>
        <w:t xml:space="preserve">a </w:t>
      </w:r>
      <w:r w:rsidRPr="0030432E">
        <w:rPr>
          <w:rFonts w:cstheme="minorHAnsi"/>
        </w:rPr>
        <w:t>comprehensive code with vertical stripes. In this case an arrangement with an angle of 90° is preferred.</w:t>
      </w:r>
    </w:p>
    <w:p w14:paraId="1B243032" w14:textId="3A625A57" w:rsidR="00140669" w:rsidRPr="0030432E" w:rsidRDefault="00140669" w:rsidP="00140669">
      <w:pPr>
        <w:pStyle w:val="BodyText"/>
        <w:rPr>
          <w:rFonts w:cstheme="minorHAnsi"/>
        </w:rPr>
      </w:pPr>
      <w:r w:rsidRPr="0030432E">
        <w:rPr>
          <w:rFonts w:cstheme="minorHAnsi"/>
        </w:rPr>
        <w:t xml:space="preserve">The shape of the buoy has influence on the </w:t>
      </w:r>
      <w:proofErr w:type="spellStart"/>
      <w:r w:rsidRPr="0030432E">
        <w:rPr>
          <w:rFonts w:cstheme="minorHAnsi"/>
        </w:rPr>
        <w:t>retroreflectivity</w:t>
      </w:r>
      <w:proofErr w:type="spellEnd"/>
      <w:r w:rsidRPr="0030432E">
        <w:rPr>
          <w:rFonts w:cstheme="minorHAnsi"/>
        </w:rPr>
        <w:t>. As illustrated at figure 2</w:t>
      </w:r>
      <w:r w:rsidR="000E7CAD">
        <w:rPr>
          <w:rFonts w:cstheme="minorHAnsi"/>
        </w:rPr>
        <w:t>2</w:t>
      </w:r>
      <w:r w:rsidRPr="0030432E">
        <w:rPr>
          <w:rFonts w:cstheme="minorHAnsi"/>
        </w:rPr>
        <w:t xml:space="preserve">, the entrance angle for the </w:t>
      </w:r>
      <w:r w:rsidR="006B0F37">
        <w:rPr>
          <w:rFonts w:cstheme="minorHAnsi"/>
        </w:rPr>
        <w:t>can</w:t>
      </w:r>
      <w:r w:rsidRPr="0030432E">
        <w:rPr>
          <w:rFonts w:cstheme="minorHAnsi"/>
        </w:rPr>
        <w:t xml:space="preserve"> buoy is better than for the </w:t>
      </w:r>
      <w:r w:rsidR="006B0F37">
        <w:rPr>
          <w:rFonts w:cstheme="minorHAnsi"/>
        </w:rPr>
        <w:t>cone</w:t>
      </w:r>
      <w:r w:rsidRPr="0030432E">
        <w:rPr>
          <w:rFonts w:cstheme="minorHAnsi"/>
        </w:rPr>
        <w:t xml:space="preserve"> buoy and a heeling of the buoy due to wind and current can have excessive influence o</w:t>
      </w:r>
      <w:r w:rsidR="005E156B">
        <w:rPr>
          <w:rFonts w:cstheme="minorHAnsi"/>
        </w:rPr>
        <w:t>n</w:t>
      </w:r>
      <w:r w:rsidRPr="0030432E">
        <w:rPr>
          <w:rFonts w:cstheme="minorHAnsi"/>
        </w:rPr>
        <w:t xml:space="preserve"> the </w:t>
      </w:r>
      <w:proofErr w:type="spellStart"/>
      <w:r w:rsidRPr="0030432E">
        <w:rPr>
          <w:rFonts w:cstheme="minorHAnsi"/>
        </w:rPr>
        <w:t>retroreflectivity</w:t>
      </w:r>
      <w:proofErr w:type="spellEnd"/>
      <w:r w:rsidRPr="0030432E">
        <w:rPr>
          <w:rFonts w:cstheme="minorHAnsi"/>
        </w:rPr>
        <w:t xml:space="preserve">. </w:t>
      </w:r>
    </w:p>
    <w:p w14:paraId="5659BBCA" w14:textId="77777777" w:rsidR="00140669" w:rsidRDefault="00593C40" w:rsidP="00D27340">
      <w:pPr>
        <w:pStyle w:val="BodyText"/>
        <w:jc w:val="center"/>
      </w:pPr>
      <w:r>
        <w:rPr>
          <w:noProof/>
          <w:lang w:eastAsia="en-GB"/>
        </w:rPr>
        <mc:AlternateContent>
          <mc:Choice Requires="wpc">
            <w:drawing>
              <wp:inline distT="0" distB="0" distL="0" distR="0" wp14:anchorId="7F923B5E" wp14:editId="27FC7CBC">
                <wp:extent cx="5043761" cy="2684958"/>
                <wp:effectExtent l="0" t="0" r="5080" b="1270"/>
                <wp:docPr id="248" name="Lærred 24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lumMod val="85000"/>
                          </a:schemeClr>
                        </a:solidFill>
                      </wpc:bg>
                      <wpc:whole/>
                      <wps:wsp>
                        <wps:cNvPr id="240" name="Rektangel med afrundet hjørne i samme side 240"/>
                        <wps:cNvSpPr/>
                        <wps:spPr>
                          <a:xfrm>
                            <a:off x="1980229" y="2009350"/>
                            <a:ext cx="751322" cy="390222"/>
                          </a:xfrm>
                          <a:prstGeom prst="round2SameRect">
                            <a:avLst/>
                          </a:prstGeom>
                          <a:solidFill>
                            <a:srgbClr val="92D050"/>
                          </a:solidFill>
                          <a:ln w="3175"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1" name="Ligebenet trapez 241"/>
                        <wps:cNvSpPr/>
                        <wps:spPr>
                          <a:xfrm>
                            <a:off x="2061526" y="944629"/>
                            <a:ext cx="599893" cy="1064588"/>
                          </a:xfrm>
                          <a:custGeom>
                            <a:avLst/>
                            <a:gdLst>
                              <a:gd name="connsiteX0" fmla="*/ 0 w 599823"/>
                              <a:gd name="connsiteY0" fmla="*/ 1065058 h 1065058"/>
                              <a:gd name="connsiteX1" fmla="*/ 149956 w 599823"/>
                              <a:gd name="connsiteY1" fmla="*/ 0 h 1065058"/>
                              <a:gd name="connsiteX2" fmla="*/ 449867 w 599823"/>
                              <a:gd name="connsiteY2" fmla="*/ 0 h 1065058"/>
                              <a:gd name="connsiteX3" fmla="*/ 599823 w 599823"/>
                              <a:gd name="connsiteY3" fmla="*/ 1065058 h 1065058"/>
                              <a:gd name="connsiteX4" fmla="*/ 0 w 599823"/>
                              <a:gd name="connsiteY4" fmla="*/ 1065058 h 1065058"/>
                              <a:gd name="connsiteX0" fmla="*/ 0 w 599823"/>
                              <a:gd name="connsiteY0" fmla="*/ 1065058 h 1065058"/>
                              <a:gd name="connsiteX1" fmla="*/ 149956 w 599823"/>
                              <a:gd name="connsiteY1" fmla="*/ 0 h 1065058"/>
                              <a:gd name="connsiteX2" fmla="*/ 343020 w 599823"/>
                              <a:gd name="connsiteY2" fmla="*/ 541 h 1065058"/>
                              <a:gd name="connsiteX3" fmla="*/ 599823 w 599823"/>
                              <a:gd name="connsiteY3" fmla="*/ 1065058 h 1065058"/>
                              <a:gd name="connsiteX4" fmla="*/ 0 w 599823"/>
                              <a:gd name="connsiteY4" fmla="*/ 1065058 h 1065058"/>
                              <a:gd name="connsiteX0" fmla="*/ 0 w 599823"/>
                              <a:gd name="connsiteY0" fmla="*/ 1064517 h 1064517"/>
                              <a:gd name="connsiteX1" fmla="*/ 231236 w 599823"/>
                              <a:gd name="connsiteY1" fmla="*/ 0 h 1064517"/>
                              <a:gd name="connsiteX2" fmla="*/ 343020 w 599823"/>
                              <a:gd name="connsiteY2" fmla="*/ 0 h 1064517"/>
                              <a:gd name="connsiteX3" fmla="*/ 599823 w 599823"/>
                              <a:gd name="connsiteY3" fmla="*/ 1064517 h 1064517"/>
                              <a:gd name="connsiteX4" fmla="*/ 0 w 599823"/>
                              <a:gd name="connsiteY4" fmla="*/ 1064517 h 1064517"/>
                              <a:gd name="connsiteX0" fmla="*/ 0 w 599823"/>
                              <a:gd name="connsiteY0" fmla="*/ 1064517 h 1064517"/>
                              <a:gd name="connsiteX1" fmla="*/ 261750 w 599823"/>
                              <a:gd name="connsiteY1" fmla="*/ 0 h 1064517"/>
                              <a:gd name="connsiteX2" fmla="*/ 343020 w 599823"/>
                              <a:gd name="connsiteY2" fmla="*/ 0 h 1064517"/>
                              <a:gd name="connsiteX3" fmla="*/ 599823 w 599823"/>
                              <a:gd name="connsiteY3" fmla="*/ 1064517 h 1064517"/>
                              <a:gd name="connsiteX4" fmla="*/ 0 w 599823"/>
                              <a:gd name="connsiteY4" fmla="*/ 1064517 h 10645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99823" h="1064517">
                                <a:moveTo>
                                  <a:pt x="0" y="1064517"/>
                                </a:moveTo>
                                <a:lnTo>
                                  <a:pt x="261750" y="0"/>
                                </a:lnTo>
                                <a:lnTo>
                                  <a:pt x="343020" y="0"/>
                                </a:lnTo>
                                <a:lnTo>
                                  <a:pt x="599823" y="1064517"/>
                                </a:lnTo>
                                <a:lnTo>
                                  <a:pt x="0" y="1064517"/>
                                </a:lnTo>
                                <a:close/>
                              </a:path>
                            </a:pathLst>
                          </a:custGeom>
                          <a:solidFill>
                            <a:srgbClr val="92D050"/>
                          </a:solidFill>
                          <a:ln w="3175"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2" name="Rektangel med afrundet hjørne i samme side 242"/>
                        <wps:cNvSpPr/>
                        <wps:spPr>
                          <a:xfrm>
                            <a:off x="290659" y="2009350"/>
                            <a:ext cx="751205" cy="389890"/>
                          </a:xfrm>
                          <a:prstGeom prst="round2SameRect">
                            <a:avLst/>
                          </a:prstGeom>
                          <a:solidFill>
                            <a:srgbClr val="FF0000"/>
                          </a:solidFill>
                          <a:ln w="3175" cap="flat" cmpd="sng" algn="ctr">
                            <a:solidFill>
                              <a:srgbClr val="4F81BD">
                                <a:shade val="50000"/>
                              </a:srgbClr>
                            </a:solidFill>
                            <a:prstDash val="solid"/>
                          </a:ln>
                          <a:effectLst/>
                        </wps:spPr>
                        <wps:txbx>
                          <w:txbxContent>
                            <w:p w14:paraId="0118B9DE" w14:textId="77777777" w:rsidR="00D2670A" w:rsidRDefault="00D2670A" w:rsidP="00593C40">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3" name="Rektangel 243"/>
                        <wps:cNvSpPr/>
                        <wps:spPr>
                          <a:xfrm>
                            <a:off x="413519" y="944627"/>
                            <a:ext cx="524178" cy="1064723"/>
                          </a:xfrm>
                          <a:prstGeom prst="rect">
                            <a:avLst/>
                          </a:prstGeom>
                          <a:solidFill>
                            <a:srgbClr val="FF0000"/>
                          </a:solidFill>
                          <a:ln w="3175"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Opsummeringspunkt 244"/>
                        <wps:cNvSpPr/>
                        <wps:spPr>
                          <a:xfrm>
                            <a:off x="633508" y="781549"/>
                            <a:ext cx="81539" cy="69890"/>
                          </a:xfrm>
                          <a:prstGeom prst="flowChartSummingJunction">
                            <a:avLst/>
                          </a:prstGeom>
                          <a:solidFill>
                            <a:srgbClr val="FF6600"/>
                          </a:solidFill>
                          <a:ln w="3175"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5" name="Ligebenet trapez 245"/>
                        <wps:cNvSpPr/>
                        <wps:spPr>
                          <a:xfrm>
                            <a:off x="633508" y="851439"/>
                            <a:ext cx="81539" cy="93188"/>
                          </a:xfrm>
                          <a:prstGeom prst="trapezoid">
                            <a:avLst/>
                          </a:prstGeom>
                          <a:solidFill>
                            <a:sysClr val="window" lastClr="FFFFFF">
                              <a:lumMod val="75000"/>
                            </a:sysClr>
                          </a:solidFill>
                          <a:ln w="3175"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6" name="Opsummeringspunkt 246"/>
                        <wps:cNvSpPr/>
                        <wps:spPr>
                          <a:xfrm>
                            <a:off x="2323306" y="781549"/>
                            <a:ext cx="81280" cy="69850"/>
                          </a:xfrm>
                          <a:prstGeom prst="flowChartSummingJunction">
                            <a:avLst/>
                          </a:prstGeom>
                          <a:solidFill>
                            <a:srgbClr val="92D050"/>
                          </a:solidFill>
                          <a:ln w="3175" cap="flat" cmpd="sng" algn="ctr">
                            <a:solidFill>
                              <a:srgbClr val="4F81BD">
                                <a:shade val="50000"/>
                              </a:srgbClr>
                            </a:solidFill>
                            <a:prstDash val="solid"/>
                          </a:ln>
                          <a:effectLst/>
                        </wps:spPr>
                        <wps:txbx>
                          <w:txbxContent>
                            <w:p w14:paraId="71A43585" w14:textId="77777777" w:rsidR="00D2670A" w:rsidRDefault="00D2670A" w:rsidP="00593C40">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7" name="Ligebenet trapez 247"/>
                        <wps:cNvSpPr/>
                        <wps:spPr>
                          <a:xfrm>
                            <a:off x="2323306" y="851439"/>
                            <a:ext cx="81280" cy="92710"/>
                          </a:xfrm>
                          <a:prstGeom prst="trapezoid">
                            <a:avLst/>
                          </a:prstGeom>
                          <a:solidFill>
                            <a:sysClr val="window" lastClr="FFFFFF">
                              <a:lumMod val="75000"/>
                            </a:sysClr>
                          </a:solidFill>
                          <a:ln w="3175" cap="flat" cmpd="sng" algn="ctr">
                            <a:solidFill>
                              <a:srgbClr val="4F81BD">
                                <a:shade val="50000"/>
                              </a:srgbClr>
                            </a:solidFill>
                            <a:prstDash val="solid"/>
                          </a:ln>
                          <a:effectLst/>
                        </wps:spPr>
                        <wps:txbx>
                          <w:txbxContent>
                            <w:p w14:paraId="576D3AB4" w14:textId="77777777" w:rsidR="00D2670A" w:rsidRDefault="00D2670A" w:rsidP="00593C40">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9" name="Lige forbindelse 249"/>
                        <wps:cNvCnPr/>
                        <wps:spPr>
                          <a:xfrm>
                            <a:off x="2239755" y="274284"/>
                            <a:ext cx="391685" cy="1623528"/>
                          </a:xfrm>
                          <a:prstGeom prst="line">
                            <a:avLst/>
                          </a:prstGeom>
                          <a:ln>
                            <a:solidFill>
                              <a:schemeClr val="accent1"/>
                            </a:solidFill>
                            <a:prstDash val="sysDot"/>
                          </a:ln>
                        </wps:spPr>
                        <wps:style>
                          <a:lnRef idx="1">
                            <a:schemeClr val="accent1"/>
                          </a:lnRef>
                          <a:fillRef idx="0">
                            <a:schemeClr val="accent1"/>
                          </a:fillRef>
                          <a:effectRef idx="0">
                            <a:schemeClr val="accent1"/>
                          </a:effectRef>
                          <a:fontRef idx="minor">
                            <a:schemeClr val="tx1"/>
                          </a:fontRef>
                        </wps:style>
                        <wps:bodyPr/>
                      </wps:wsp>
                      <wps:wsp>
                        <wps:cNvPr id="250" name="Lige forbindelse 250"/>
                        <wps:cNvCnPr/>
                        <wps:spPr>
                          <a:xfrm>
                            <a:off x="116484" y="1227239"/>
                            <a:ext cx="4524400" cy="0"/>
                          </a:xfrm>
                          <a:prstGeom prst="line">
                            <a:avLst/>
                          </a:prstGeom>
                          <a:noFill/>
                          <a:ln w="9525" cap="flat" cmpd="sng" algn="ctr">
                            <a:solidFill>
                              <a:schemeClr val="accent1"/>
                            </a:solidFill>
                            <a:prstDash val="sysDot"/>
                          </a:ln>
                          <a:effectLst/>
                        </wps:spPr>
                        <wps:style>
                          <a:lnRef idx="1">
                            <a:schemeClr val="accent1"/>
                          </a:lnRef>
                          <a:fillRef idx="0">
                            <a:schemeClr val="accent1"/>
                          </a:fillRef>
                          <a:effectRef idx="0">
                            <a:schemeClr val="accent1"/>
                          </a:effectRef>
                          <a:fontRef idx="minor">
                            <a:schemeClr val="tx1"/>
                          </a:fontRef>
                        </wps:style>
                        <wps:bodyPr/>
                      </wps:wsp>
                      <wps:wsp>
                        <wps:cNvPr id="251" name="Bue 251"/>
                        <wps:cNvSpPr/>
                        <wps:spPr>
                          <a:xfrm>
                            <a:off x="2330412" y="1100587"/>
                            <a:ext cx="210285" cy="269658"/>
                          </a:xfrm>
                          <a:prstGeom prst="arc">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54" name="Billede 254"/>
                          <pic:cNvPicPr>
                            <a:picLocks noChangeAspect="1"/>
                          </pic:cNvPicPr>
                        </pic:nvPicPr>
                        <pic:blipFill rotWithShape="1">
                          <a:blip r:embed="rId48"/>
                          <a:srcRect l="36075" t="20836" r="-58" b="30488"/>
                          <a:stretch/>
                        </pic:blipFill>
                        <pic:spPr>
                          <a:xfrm rot="10800000">
                            <a:off x="4573164" y="1100588"/>
                            <a:ext cx="435652" cy="269602"/>
                          </a:xfrm>
                          <a:prstGeom prst="rect">
                            <a:avLst/>
                          </a:prstGeom>
                        </pic:spPr>
                      </pic:pic>
                    </wpc:wpc>
                  </a:graphicData>
                </a:graphic>
              </wp:inline>
            </w:drawing>
          </mc:Choice>
          <mc:Fallback>
            <w:pict>
              <v:group w14:anchorId="7F923B5E" id="Lærred 248" o:spid="_x0000_s1034" editas="canvas" style="width:397.15pt;height:211.4pt;mso-position-horizontal-relative:char;mso-position-vertical-relative:line" coordsize="50431,268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">
                <v:shape id="_x0000_s1035" type="#_x0000_t75" style="position:absolute;width:50431;height:26847;visibility:visible;mso-wrap-style:square" filled="t" fillcolor="#d8d8d8 [2732]">
                  <v:fill o:detectmouseclick="t"/>
                  <v:path o:connecttype="none"/>
                </v:shape>
                <v:shape id="Rektangel med afrundet hjørne i samme side 240" o:spid="_x0000_s1036" style="position:absolute;left:19802;top:20093;width:7513;height:3902;visibility:visible;mso-wrap-style:square;v-text-anchor:middle" coordsize="751322,390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" path="m65038,l686284,v35919,,65038,29119,65038,65038l751322,390222r,l,390222r,l,65038c,29119,29119,,65038,xe" fillcolor="#92d050" strokecolor="#385d8a" strokeweight=".25pt">
                  <v:path arrowok="t" o:connecttype="custom" o:connectlocs="65038,0;686284,0;751322,65038;751322,390222;751322,390222;0,390222;0,390222;0,65038;65038,0" o:connectangles="0,0,0,0,0,0,0,0,0"/>
                </v:shape>
                <v:shape id="Ligebenet trapez 241" o:spid="_x0000_s1037" style="position:absolute;left:20615;top:9446;width:5999;height:10646;visibility:visible;mso-wrap-style:square;v-text-anchor:middle" coordsize="599823,1064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" path="m,1064517l261750,r81270,l599823,1064517,,1064517xe" fillcolor="#92d050" strokecolor="#385d8a" strokeweight=".25pt">
                  <v:path arrowok="t" o:connecttype="custom" o:connectlocs="0,1064588;261781,0;343060,0;599893,1064588;0,1064588" o:connectangles="0,0,0,0,0"/>
                </v:shape>
                <v:shape id="Rektangel med afrundet hjørne i samme side 242" o:spid="_x0000_s1038" style="position:absolute;left:2906;top:20093;width:7512;height:3899;visibility:visible;mso-wrap-style:square;v-text-anchor:middle" coordsize="751205,38989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" adj="-11796480,,5400" path="m64983,l686222,v35889,,64983,29094,64983,64983l751205,389890r,l,389890r,l,64983c,29094,29094,,64983,xe" fillcolor="red" strokecolor="#385d8a" strokeweight=".25pt">
                  <v:stroke joinstyle="miter"/>
                  <v:formulas/>
                  <v:path arrowok="t" o:connecttype="custom" o:connectlocs="64983,0;686222,0;751205,64983;751205,389890;751205,389890;0,389890;0,389890;0,64983;64983,0" o:connectangles="0,0,0,0,0,0,0,0,0" textboxrect="0,0,751205,389890"/>
                  <v:textbox>
                    <w:txbxContent>
                      <w:p w14:paraId="0118B9DE" w14:textId="77777777" w:rsidR="00D2670A" w:rsidRDefault="00D2670A" w:rsidP="00593C40">
                        <w:pPr>
                          <w:rPr>
                            <w:rFonts w:eastAsia="Times New Roman"/>
                          </w:rPr>
                        </w:pPr>
                      </w:p>
                    </w:txbxContent>
                  </v:textbox>
                </v:shape>
                <v:rect id="Rektangel 243" o:spid="_x0000_s1039" style="position:absolute;left:4135;top:9446;width:5241;height:10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" fillcolor="red" strokecolor="#385d8a" strokeweight=".25pt"/>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Opsummeringspunkt 244" o:spid="_x0000_s1040" type="#_x0000_t123" style="position:absolute;left:6335;top:7815;width:815;height: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" fillcolor="#f60" strokecolor="#385d8a" strokeweight=".25pt"/>
                <v:shape id="Ligebenet trapez 245" o:spid="_x0000_s1041" style="position:absolute;left:6335;top:8514;width:815;height:932;visibility:visible;mso-wrap-style:square;v-text-anchor:middle" coordsize="81539,93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" path="m,93188l20385,,61154,,81539,93188,,93188xe" fillcolor="#bfbfbf" strokecolor="#385d8a" strokeweight=".25pt">
                  <v:path arrowok="t" o:connecttype="custom" o:connectlocs="0,93188;20385,0;61154,0;81539,93188;0,93188" o:connectangles="0,0,0,0,0"/>
                </v:shape>
                <v:shape id="Opsummeringspunkt 246" o:spid="_x0000_s1042" type="#_x0000_t123" style="position:absolute;left:23233;top:7815;width:812;height: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" fillcolor="#92d050" strokecolor="#385d8a" strokeweight=".25pt">
                  <v:textbox>
                    <w:txbxContent>
                      <w:p w14:paraId="71A43585" w14:textId="77777777" w:rsidR="00D2670A" w:rsidRDefault="00D2670A" w:rsidP="00593C40">
                        <w:pPr>
                          <w:rPr>
                            <w:rFonts w:eastAsia="Times New Roman"/>
                          </w:rPr>
                        </w:pPr>
                      </w:p>
                    </w:txbxContent>
                  </v:textbox>
                </v:shape>
                <v:shape id="Ligebenet trapez 247" o:spid="_x0000_s1043" style="position:absolute;left:23233;top:8514;width:812;height:927;visibility:visible;mso-wrap-style:square;v-text-anchor:middle" coordsize="81280,927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" adj="-11796480,,5400" path="m,92710l20320,,60960,,81280,92710,,92710xe" fillcolor="#bfbfbf" strokecolor="#385d8a" strokeweight=".25pt">
                  <v:stroke joinstyle="miter"/>
                  <v:formulas/>
                  <v:path arrowok="t" o:connecttype="custom" o:connectlocs="0,92710;20320,0;60960,0;81280,92710;0,92710" o:connectangles="0,0,0,0,0" textboxrect="0,0,81280,92710"/>
                  <v:textbox>
                    <w:txbxContent>
                      <w:p w14:paraId="576D3AB4" w14:textId="77777777" w:rsidR="00D2670A" w:rsidRDefault="00D2670A" w:rsidP="00593C40">
                        <w:pPr>
                          <w:rPr>
                            <w:rFonts w:eastAsia="Times New Roman"/>
                          </w:rPr>
                        </w:pPr>
                      </w:p>
                    </w:txbxContent>
                  </v:textbox>
                </v:shape>
                <v:line id="Lige forbindelse 249" o:spid="_x0000_s1044" style="position:absolute;visibility:visible;mso-wrap-style:square" from="22397,2742" to="26314,18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" strokecolor="#00558c [3204]">
                  <v:stroke dashstyle="1 1"/>
                </v:line>
                <v:line id="Lige forbindelse 250" o:spid="_x0000_s1045" style="position:absolute;visibility:visible;mso-wrap-style:square" from="1164,12272" to="46408,12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" strokecolor="#00558c [3204]">
                  <v:stroke dashstyle="1 1"/>
                </v:line>
                <v:shape id="Bue 251" o:spid="_x0000_s1046" style="position:absolute;left:23304;top:11005;width:2102;height:2697;visibility:visible;mso-wrap-style:square;v-text-anchor:middle" coordsize="210285,26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" path="m105142,nsc163211,,210285,60365,210285,134829r-105142,c105143,89886,105142,44943,105142,xem105142,nfc163211,,210285,60365,210285,134829e" filled="f" strokecolor="#005084 [3044]">
                  <v:path arrowok="t" o:connecttype="custom" o:connectlocs="105142,0;210285,134829" o:connectangles="0,0"/>
                </v:shape>
                <v:shape id="Billede 254" o:spid="_x0000_s1047" type="#_x0000_t75" style="position:absolute;left:45731;top:11005;width:4357;height:2696;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">
                  <v:imagedata r:id="rId49" o:title="" croptop="13655f" cropbottom="19981f" cropleft="23642f" cropright="-38f"/>
                </v:shape>
                <w10:anchorlock/>
              </v:group>
            </w:pict>
          </mc:Fallback>
        </mc:AlternateContent>
      </w:r>
    </w:p>
    <w:p w14:paraId="4B86151D" w14:textId="77777777" w:rsidR="00D93601" w:rsidRDefault="00D93601" w:rsidP="00D93601">
      <w:pPr>
        <w:pStyle w:val="Figurecaption"/>
        <w:jc w:val="center"/>
      </w:pPr>
      <w:bookmarkStart w:id="69" w:name="_Toc3969578"/>
      <w:bookmarkStart w:id="70" w:name="_Ref3922744"/>
      <w:bookmarkStart w:id="71" w:name="_Ref3922748"/>
      <w:bookmarkStart w:id="72" w:name="_Toc8658489"/>
      <w:bookmarkEnd w:id="69"/>
      <w:r w:rsidRPr="00D93601">
        <w:t>Buoys shape compared with the viewing ang</w:t>
      </w:r>
      <w:r w:rsidR="00140669">
        <w:t>le</w:t>
      </w:r>
      <w:bookmarkEnd w:id="70"/>
      <w:bookmarkEnd w:id="71"/>
      <w:bookmarkEnd w:id="72"/>
    </w:p>
    <w:p w14:paraId="71E4E67A" w14:textId="77777777" w:rsidR="006B1F1D" w:rsidRPr="005C3FE3" w:rsidRDefault="00DD386F" w:rsidP="00D27340">
      <w:pPr>
        <w:pStyle w:val="BodyText"/>
        <w:rPr>
          <w:noProof/>
          <w:lang w:eastAsia="da-DK"/>
        </w:rPr>
      </w:pPr>
      <w:r w:rsidRPr="00DD386F">
        <w:rPr>
          <w:noProof/>
          <w:lang w:eastAsia="da-DK"/>
        </w:rPr>
        <w:t>Figure 23 shows a spar buoy with an excessive heeling of approx. 45° and compared to data sheets of commonly used retroreflective material, the reduction in retroreflectivity is significant and this can be compensated by increasing the vertical size of the sheet.</w:t>
      </w:r>
    </w:p>
    <w:p w14:paraId="756ADA91" w14:textId="77777777" w:rsidR="006B1F1D" w:rsidRDefault="006B1F1D" w:rsidP="006B1F1D">
      <w:pPr>
        <w:pStyle w:val="BodyText"/>
        <w:jc w:val="center"/>
      </w:pPr>
      <w:r>
        <w:rPr>
          <w:noProof/>
          <w:lang w:eastAsia="en-GB"/>
        </w:rPr>
        <w:drawing>
          <wp:inline distT="0" distB="0" distL="0" distR="0" wp14:anchorId="1C4A0E3E" wp14:editId="6011211C">
            <wp:extent cx="2414016" cy="2334789"/>
            <wp:effectExtent l="0" t="0" r="5715" b="8890"/>
            <wp:docPr id="85" name="Billed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426010" cy="2346389"/>
                    </a:xfrm>
                    <a:prstGeom prst="rect">
                      <a:avLst/>
                    </a:prstGeom>
                    <a:noFill/>
                  </pic:spPr>
                </pic:pic>
              </a:graphicData>
            </a:graphic>
          </wp:inline>
        </w:drawing>
      </w:r>
    </w:p>
    <w:p w14:paraId="1F4FDD72" w14:textId="1722E33D" w:rsidR="006B1F1D" w:rsidRPr="006B1F1D" w:rsidRDefault="006B1F1D" w:rsidP="006B1F1D">
      <w:pPr>
        <w:pStyle w:val="Figurecaption"/>
        <w:jc w:val="center"/>
      </w:pPr>
      <w:bookmarkStart w:id="73" w:name="_Toc8658490"/>
      <w:r>
        <w:t>Spar buoy he</w:t>
      </w:r>
      <w:r w:rsidR="00161BC3">
        <w:t>e</w:t>
      </w:r>
      <w:r>
        <w:t xml:space="preserve">ling approx. 45 </w:t>
      </w:r>
      <w:r w:rsidR="009E0830">
        <w:t>d</w:t>
      </w:r>
      <w:r>
        <w:t>egree</w:t>
      </w:r>
      <w:r w:rsidR="009E0830">
        <w:t xml:space="preserve"> caused by wind and current</w:t>
      </w:r>
      <w:bookmarkEnd w:id="73"/>
    </w:p>
    <w:p w14:paraId="55EF2020" w14:textId="44EE92E1" w:rsidR="00140669" w:rsidRPr="0030432E" w:rsidRDefault="00140669" w:rsidP="00140669">
      <w:pPr>
        <w:pStyle w:val="BodyText"/>
        <w:rPr>
          <w:rFonts w:cstheme="minorHAnsi"/>
        </w:rPr>
      </w:pPr>
      <w:r w:rsidRPr="0030432E">
        <w:rPr>
          <w:rFonts w:cstheme="minorHAnsi"/>
        </w:rPr>
        <w:t>Movement of the buoy and movement of the observing vessel</w:t>
      </w:r>
      <w:r>
        <w:rPr>
          <w:rFonts w:cstheme="minorHAnsi"/>
        </w:rPr>
        <w:t xml:space="preserve">, </w:t>
      </w:r>
      <w:r w:rsidRPr="0030432E">
        <w:rPr>
          <w:rFonts w:cstheme="minorHAnsi"/>
        </w:rPr>
        <w:t>including the eye height of the observer</w:t>
      </w:r>
      <w:r>
        <w:rPr>
          <w:rFonts w:cstheme="minorHAnsi"/>
        </w:rPr>
        <w:t>,</w:t>
      </w:r>
      <w:r w:rsidRPr="0030432E">
        <w:rPr>
          <w:rFonts w:cstheme="minorHAnsi"/>
        </w:rPr>
        <w:t xml:space="preserve"> should also be considered when selecting and specifying retroreflecting material for floating </w:t>
      </w:r>
      <w:proofErr w:type="spellStart"/>
      <w:r>
        <w:rPr>
          <w:rFonts w:cstheme="minorHAnsi"/>
        </w:rPr>
        <w:t>AtoN</w:t>
      </w:r>
      <w:proofErr w:type="spellEnd"/>
      <w:r w:rsidRPr="0030432E">
        <w:rPr>
          <w:rFonts w:cstheme="minorHAnsi"/>
        </w:rPr>
        <w:t xml:space="preserve">, see </w:t>
      </w:r>
      <w:r w:rsidR="00C97675">
        <w:rPr>
          <w:rFonts w:cstheme="minorHAnsi"/>
        </w:rPr>
        <w:fldChar w:fldCharType="begin"/>
      </w:r>
      <w:r w:rsidR="00C97675">
        <w:rPr>
          <w:rFonts w:cstheme="minorHAnsi"/>
        </w:rPr>
        <w:instrText xml:space="preserve"> REF _Ref3922799 \r \h </w:instrText>
      </w:r>
      <w:r w:rsidR="00C97675">
        <w:rPr>
          <w:rFonts w:cstheme="minorHAnsi"/>
        </w:rPr>
      </w:r>
      <w:r w:rsidR="00C97675">
        <w:rPr>
          <w:rFonts w:cstheme="minorHAnsi"/>
        </w:rPr>
        <w:fldChar w:fldCharType="separate"/>
      </w:r>
      <w:r w:rsidR="00215D28">
        <w:rPr>
          <w:rFonts w:cstheme="minorHAnsi"/>
        </w:rPr>
        <w:t>Figure 2</w:t>
      </w:r>
      <w:r w:rsidR="00C97675">
        <w:rPr>
          <w:rFonts w:cstheme="minorHAnsi"/>
        </w:rPr>
        <w:fldChar w:fldCharType="end"/>
      </w:r>
      <w:r w:rsidR="00161BC3">
        <w:rPr>
          <w:rFonts w:cstheme="minorHAnsi"/>
        </w:rPr>
        <w:t>4</w:t>
      </w:r>
      <w:r w:rsidRPr="0030432E">
        <w:rPr>
          <w:rFonts w:cstheme="minorHAnsi"/>
        </w:rPr>
        <w:t>.</w:t>
      </w:r>
    </w:p>
    <w:p w14:paraId="51B050ED" w14:textId="77777777" w:rsidR="006B1F1D" w:rsidRPr="009801AF" w:rsidRDefault="009801AF" w:rsidP="009801AF">
      <w:pPr>
        <w:pStyle w:val="BodyText"/>
        <w:jc w:val="center"/>
        <w:rPr>
          <w:sz w:val="18"/>
        </w:rPr>
      </w:pPr>
      <w:r w:rsidRPr="009801AF">
        <w:rPr>
          <w:noProof/>
          <w:lang w:eastAsia="en-GB"/>
        </w:rPr>
        <w:lastRenderedPageBreak/>
        <w:drawing>
          <wp:inline distT="0" distB="0" distL="0" distR="0" wp14:anchorId="0C301F0B" wp14:editId="2D23A3BE">
            <wp:extent cx="3868992" cy="2492773"/>
            <wp:effectExtent l="0" t="0" r="0" b="3175"/>
            <wp:docPr id="133" name="Billed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r="26842" b="6485"/>
                    <a:stretch/>
                  </pic:blipFill>
                  <pic:spPr bwMode="auto">
                    <a:xfrm>
                      <a:off x="0" y="0"/>
                      <a:ext cx="3877534" cy="2498276"/>
                    </a:xfrm>
                    <a:prstGeom prst="rect">
                      <a:avLst/>
                    </a:prstGeom>
                    <a:noFill/>
                    <a:ln>
                      <a:noFill/>
                    </a:ln>
                    <a:extLst>
                      <a:ext uri="{53640926-AAD7-44D8-BBD7-CCE9431645EC}">
                        <a14:shadowObscured xmlns:a14="http://schemas.microsoft.com/office/drawing/2010/main"/>
                      </a:ext>
                    </a:extLst>
                  </pic:spPr>
                </pic:pic>
              </a:graphicData>
            </a:graphic>
          </wp:inline>
        </w:drawing>
      </w:r>
    </w:p>
    <w:p w14:paraId="741D841D" w14:textId="77777777" w:rsidR="006B1F1D" w:rsidRPr="006B1F1D" w:rsidRDefault="006B1F1D" w:rsidP="006B1F1D">
      <w:pPr>
        <w:pStyle w:val="Figurecaption"/>
        <w:jc w:val="center"/>
      </w:pPr>
      <w:bookmarkStart w:id="74" w:name="_Ref3922799"/>
      <w:bookmarkStart w:id="75" w:name="_Toc8658491"/>
      <w:r w:rsidRPr="006B1F1D">
        <w:t>Eye height compared for a small and a large vessel</w:t>
      </w:r>
      <w:bookmarkEnd w:id="74"/>
      <w:bookmarkEnd w:id="75"/>
    </w:p>
    <w:p w14:paraId="72947E18" w14:textId="34B5A075" w:rsidR="00E55300" w:rsidRDefault="00C71A5C" w:rsidP="00CA5F9B">
      <w:pPr>
        <w:pStyle w:val="BodyText"/>
      </w:pPr>
      <w:r w:rsidRPr="0030432E">
        <w:rPr>
          <w:rFonts w:cstheme="minorHAnsi"/>
        </w:rPr>
        <w:t>The ‘observation angle’ α is the angle between the light source and the observer</w:t>
      </w:r>
      <w:r>
        <w:rPr>
          <w:rFonts w:cstheme="minorHAnsi"/>
        </w:rPr>
        <w:t>,</w:t>
      </w:r>
      <w:r w:rsidRPr="0030432E">
        <w:rPr>
          <w:rFonts w:cstheme="minorHAnsi"/>
        </w:rPr>
        <w:t xml:space="preserve"> measured from the retroreflective sheet.</w:t>
      </w:r>
      <w:r>
        <w:rPr>
          <w:rFonts w:cstheme="minorHAnsi"/>
        </w:rPr>
        <w:t xml:space="preserve"> </w:t>
      </w:r>
      <w:r w:rsidRPr="00C71A5C">
        <w:rPr>
          <w:rFonts w:cstheme="minorHAnsi"/>
        </w:rPr>
        <w:t>In general</w:t>
      </w:r>
      <w:r w:rsidR="00161BC3">
        <w:rPr>
          <w:rFonts w:cstheme="minorHAnsi"/>
        </w:rPr>
        <w:t>,</w:t>
      </w:r>
      <w:r w:rsidRPr="00C71A5C">
        <w:rPr>
          <w:rFonts w:cstheme="minorHAnsi"/>
        </w:rPr>
        <w:t xml:space="preserve"> the light source and the observer are nearly in the same pos</w:t>
      </w:r>
      <w:r>
        <w:rPr>
          <w:rFonts w:cstheme="minorHAnsi"/>
        </w:rPr>
        <w:t>ition and the angle α is small</w:t>
      </w:r>
      <w:r w:rsidR="00EE438C">
        <w:rPr>
          <w:rFonts w:cstheme="minorHAnsi"/>
        </w:rPr>
        <w:t xml:space="preserve"> and t</w:t>
      </w:r>
      <w:r w:rsidRPr="00C71A5C">
        <w:rPr>
          <w:rFonts w:cstheme="minorHAnsi"/>
        </w:rPr>
        <w:t xml:space="preserve">ypical </w:t>
      </w:r>
      <w:r>
        <w:rPr>
          <w:rFonts w:cstheme="minorHAnsi"/>
        </w:rPr>
        <w:t xml:space="preserve">in the interval </w:t>
      </w:r>
      <w:r w:rsidR="00CA5F9B">
        <w:rPr>
          <w:rFonts w:cstheme="minorHAnsi"/>
        </w:rPr>
        <w:t>[</w:t>
      </w:r>
      <w:r>
        <w:rPr>
          <w:rFonts w:cstheme="minorHAnsi"/>
        </w:rPr>
        <w:t>0.1° ... 2.0°</w:t>
      </w:r>
      <w:r w:rsidR="00CA5F9B">
        <w:rPr>
          <w:rFonts w:cstheme="minorHAnsi"/>
        </w:rPr>
        <w:t>], see Table 3</w:t>
      </w:r>
      <w:r w:rsidR="00EE438C">
        <w:rPr>
          <w:rFonts w:cstheme="minorHAnsi"/>
        </w:rPr>
        <w:t>.</w:t>
      </w:r>
      <w:r w:rsidR="006928CF">
        <w:rPr>
          <w:rFonts w:cstheme="minorHAnsi"/>
        </w:rPr>
        <w:t xml:space="preserve"> If the angle is greater than this then the observed </w:t>
      </w:r>
      <w:proofErr w:type="spellStart"/>
      <w:r w:rsidR="006928CF">
        <w:rPr>
          <w:rFonts w:cstheme="minorHAnsi"/>
        </w:rPr>
        <w:t>retroreflectivity</w:t>
      </w:r>
      <w:proofErr w:type="spellEnd"/>
      <w:r w:rsidR="006928CF">
        <w:rPr>
          <w:rFonts w:cstheme="minorHAnsi"/>
        </w:rPr>
        <w:t xml:space="preserve"> is significantly reduced. For example, this situation can occur when </w:t>
      </w:r>
      <w:r w:rsidR="00CA5F9B">
        <w:rPr>
          <w:rFonts w:cstheme="minorHAnsi"/>
        </w:rPr>
        <w:t xml:space="preserve">close to the </w:t>
      </w:r>
      <w:proofErr w:type="spellStart"/>
      <w:r w:rsidR="00CA5F9B">
        <w:rPr>
          <w:rFonts w:cstheme="minorHAnsi"/>
        </w:rPr>
        <w:t>AtoN</w:t>
      </w:r>
      <w:proofErr w:type="spellEnd"/>
      <w:r w:rsidR="00CA5F9B">
        <w:rPr>
          <w:rFonts w:cstheme="minorHAnsi"/>
        </w:rPr>
        <w:t xml:space="preserve"> and </w:t>
      </w:r>
      <w:r w:rsidR="006928CF">
        <w:rPr>
          <w:rFonts w:cstheme="minorHAnsi"/>
        </w:rPr>
        <w:t>a searchlight is mount</w:t>
      </w:r>
      <w:r w:rsidR="00CA5F9B">
        <w:rPr>
          <w:rFonts w:cstheme="minorHAnsi"/>
        </w:rPr>
        <w:t>ed</w:t>
      </w:r>
      <w:r w:rsidR="006928CF">
        <w:rPr>
          <w:rFonts w:cstheme="minorHAnsi"/>
        </w:rPr>
        <w:t xml:space="preserve"> on the bow of the ship and the observer is on the bridge wing a</w:t>
      </w:r>
      <w:r w:rsidR="00EE438C">
        <w:rPr>
          <w:rFonts w:cstheme="minorHAnsi"/>
        </w:rPr>
        <w:t>s show</w:t>
      </w:r>
      <w:r w:rsidR="00161BC3">
        <w:rPr>
          <w:rFonts w:cstheme="minorHAnsi"/>
        </w:rPr>
        <w:t>n</w:t>
      </w:r>
      <w:r w:rsidR="00EE438C">
        <w:rPr>
          <w:rFonts w:cstheme="minorHAnsi"/>
        </w:rPr>
        <w:t xml:space="preserve"> </w:t>
      </w:r>
      <w:r w:rsidR="00161BC3">
        <w:rPr>
          <w:rFonts w:cstheme="minorHAnsi"/>
        </w:rPr>
        <w:t>in</w:t>
      </w:r>
      <w:r w:rsidR="00EE438C">
        <w:rPr>
          <w:rFonts w:cstheme="minorHAnsi"/>
        </w:rPr>
        <w:t xml:space="preserve"> </w:t>
      </w:r>
      <w:r w:rsidR="00C97675">
        <w:rPr>
          <w:rFonts w:cstheme="minorHAnsi"/>
        </w:rPr>
        <w:fldChar w:fldCharType="begin"/>
      </w:r>
      <w:r w:rsidR="00C97675">
        <w:rPr>
          <w:rFonts w:cstheme="minorHAnsi"/>
        </w:rPr>
        <w:instrText xml:space="preserve"> REF _Ref3922934 \r \h </w:instrText>
      </w:r>
      <w:r w:rsidR="00C97675">
        <w:rPr>
          <w:rFonts w:cstheme="minorHAnsi"/>
        </w:rPr>
      </w:r>
      <w:r w:rsidR="00C97675">
        <w:rPr>
          <w:rFonts w:cstheme="minorHAnsi"/>
        </w:rPr>
        <w:fldChar w:fldCharType="separate"/>
      </w:r>
      <w:r w:rsidR="00215D28">
        <w:rPr>
          <w:rFonts w:cstheme="minorHAnsi"/>
        </w:rPr>
        <w:t>Figure 2</w:t>
      </w:r>
      <w:r w:rsidR="00C97675">
        <w:rPr>
          <w:rFonts w:cstheme="minorHAnsi"/>
        </w:rPr>
        <w:fldChar w:fldCharType="end"/>
      </w:r>
      <w:r w:rsidR="00161BC3">
        <w:rPr>
          <w:rFonts w:cstheme="minorHAnsi"/>
        </w:rPr>
        <w:t>5</w:t>
      </w:r>
      <w:r w:rsidR="006928CF">
        <w:rPr>
          <w:rFonts w:cstheme="minorHAnsi"/>
        </w:rPr>
        <w:t>.</w:t>
      </w:r>
      <w:r w:rsidR="00EE438C">
        <w:rPr>
          <w:rFonts w:cstheme="minorHAnsi"/>
        </w:rPr>
        <w:t xml:space="preserve"> </w:t>
      </w:r>
    </w:p>
    <w:p w14:paraId="45B65D0C" w14:textId="1C87597F" w:rsidR="00682E9A" w:rsidRDefault="005B2B3B" w:rsidP="001875BD">
      <w:pPr>
        <w:pStyle w:val="BodyText"/>
        <w:jc w:val="center"/>
      </w:pPr>
      <w:r>
        <w:rPr>
          <w:noProof/>
        </w:rPr>
        <w:drawing>
          <wp:inline distT="0" distB="0" distL="0" distR="0" wp14:anchorId="0F811ACE" wp14:editId="66EE171E">
            <wp:extent cx="4672326" cy="33807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676117" cy="3383483"/>
                    </a:xfrm>
                    <a:prstGeom prst="rect">
                      <a:avLst/>
                    </a:prstGeom>
                  </pic:spPr>
                </pic:pic>
              </a:graphicData>
            </a:graphic>
          </wp:inline>
        </w:drawing>
      </w:r>
    </w:p>
    <w:p w14:paraId="001C78CB" w14:textId="77777777" w:rsidR="001875BD" w:rsidRDefault="000A2A6F" w:rsidP="00E55300">
      <w:pPr>
        <w:pStyle w:val="Figurecaption"/>
        <w:jc w:val="center"/>
      </w:pPr>
      <w:bookmarkStart w:id="76" w:name="_Ref3900362"/>
      <w:bookmarkStart w:id="77" w:name="_Ref3922934"/>
      <w:bookmarkStart w:id="78" w:name="_Toc8658492"/>
      <w:r>
        <w:t>S</w:t>
      </w:r>
      <w:r w:rsidR="00E55300">
        <w:t>earchlight Path and Observing Path</w:t>
      </w:r>
      <w:bookmarkEnd w:id="76"/>
      <w:bookmarkEnd w:id="77"/>
      <w:bookmarkEnd w:id="78"/>
      <w:r w:rsidR="00E55300">
        <w:t xml:space="preserve"> </w:t>
      </w:r>
    </w:p>
    <w:p w14:paraId="5F52B8A5" w14:textId="64B2E042" w:rsidR="00140669" w:rsidRPr="00140669" w:rsidRDefault="00140669" w:rsidP="00140669">
      <w:pPr>
        <w:spacing w:after="120"/>
        <w:rPr>
          <w:rFonts w:cstheme="minorHAnsi"/>
          <w:sz w:val="22"/>
          <w:lang w:eastAsia="da-DK"/>
        </w:rPr>
      </w:pPr>
      <w:r w:rsidRPr="00140669">
        <w:rPr>
          <w:rFonts w:cstheme="minorHAnsi"/>
          <w:sz w:val="22"/>
          <w:lang w:eastAsia="da-DK"/>
        </w:rPr>
        <w:t xml:space="preserve">The curvature of the buoy has influence on the </w:t>
      </w:r>
      <w:proofErr w:type="spellStart"/>
      <w:r w:rsidRPr="00140669">
        <w:rPr>
          <w:rFonts w:cstheme="minorHAnsi"/>
          <w:sz w:val="22"/>
          <w:lang w:eastAsia="da-DK"/>
        </w:rPr>
        <w:t>retroreflectivity</w:t>
      </w:r>
      <w:proofErr w:type="spellEnd"/>
      <w:r w:rsidRPr="00140669">
        <w:rPr>
          <w:rFonts w:cstheme="minorHAnsi"/>
          <w:sz w:val="22"/>
          <w:lang w:eastAsia="da-DK"/>
        </w:rPr>
        <w:t xml:space="preserve"> as illustrated at </w:t>
      </w:r>
      <w:r w:rsidR="00C97675">
        <w:rPr>
          <w:rFonts w:cstheme="minorHAnsi"/>
          <w:sz w:val="22"/>
          <w:lang w:eastAsia="da-DK"/>
        </w:rPr>
        <w:fldChar w:fldCharType="begin"/>
      </w:r>
      <w:r w:rsidR="00C97675">
        <w:rPr>
          <w:rFonts w:cstheme="minorHAnsi"/>
          <w:sz w:val="22"/>
          <w:lang w:eastAsia="da-DK"/>
        </w:rPr>
        <w:instrText xml:space="preserve"> REF _Ref3922977 \r \h </w:instrText>
      </w:r>
      <w:r w:rsidR="00C97675">
        <w:rPr>
          <w:rFonts w:cstheme="minorHAnsi"/>
          <w:sz w:val="22"/>
          <w:lang w:eastAsia="da-DK"/>
        </w:rPr>
      </w:r>
      <w:r w:rsidR="00C97675">
        <w:rPr>
          <w:rFonts w:cstheme="minorHAnsi"/>
          <w:sz w:val="22"/>
          <w:lang w:eastAsia="da-DK"/>
        </w:rPr>
        <w:fldChar w:fldCharType="separate"/>
      </w:r>
      <w:r w:rsidR="00215D28">
        <w:rPr>
          <w:rFonts w:cstheme="minorHAnsi"/>
          <w:sz w:val="22"/>
          <w:lang w:eastAsia="da-DK"/>
        </w:rPr>
        <w:t>Figure 2</w:t>
      </w:r>
      <w:r w:rsidR="00C97675">
        <w:rPr>
          <w:rFonts w:cstheme="minorHAnsi"/>
          <w:sz w:val="22"/>
          <w:lang w:eastAsia="da-DK"/>
        </w:rPr>
        <w:fldChar w:fldCharType="end"/>
      </w:r>
      <w:r w:rsidR="00CA5F9B">
        <w:rPr>
          <w:rFonts w:cstheme="minorHAnsi"/>
          <w:sz w:val="22"/>
          <w:lang w:eastAsia="da-DK"/>
        </w:rPr>
        <w:t>6</w:t>
      </w:r>
      <w:r w:rsidRPr="00140669">
        <w:rPr>
          <w:rFonts w:cstheme="minorHAnsi"/>
          <w:sz w:val="22"/>
          <w:lang w:eastAsia="da-DK"/>
        </w:rPr>
        <w:t xml:space="preserve">. A searchlight illuminating two buoy body structures and lengths of the dotted lines present the retroreflected intensity. In the left illustration, the curvature of the buoy causes a lower </w:t>
      </w:r>
      <w:proofErr w:type="spellStart"/>
      <w:r w:rsidRPr="00140669">
        <w:rPr>
          <w:rFonts w:cstheme="minorHAnsi"/>
          <w:sz w:val="22"/>
          <w:lang w:eastAsia="da-DK"/>
        </w:rPr>
        <w:t>retroreflectivity</w:t>
      </w:r>
      <w:proofErr w:type="spellEnd"/>
      <w:r w:rsidRPr="00140669">
        <w:rPr>
          <w:rFonts w:cstheme="minorHAnsi"/>
          <w:sz w:val="22"/>
          <w:lang w:eastAsia="da-DK"/>
        </w:rPr>
        <w:t xml:space="preserve"> than the flat structure of the buoy illustrated to the right. The reason is that the entrance angle of the light is </w:t>
      </w:r>
      <w:proofErr w:type="gramStart"/>
      <w:r w:rsidRPr="00140669">
        <w:rPr>
          <w:rFonts w:cstheme="minorHAnsi"/>
          <w:sz w:val="22"/>
          <w:lang w:eastAsia="da-DK"/>
        </w:rPr>
        <w:t>increased</w:t>
      </w:r>
      <w:proofErr w:type="gramEnd"/>
      <w:r w:rsidRPr="00140669">
        <w:rPr>
          <w:rFonts w:cstheme="minorHAnsi"/>
          <w:sz w:val="22"/>
          <w:lang w:eastAsia="da-DK"/>
        </w:rPr>
        <w:t xml:space="preserve"> and a large entrance angle causes less </w:t>
      </w:r>
      <w:proofErr w:type="spellStart"/>
      <w:r w:rsidRPr="00140669">
        <w:rPr>
          <w:rFonts w:cstheme="minorHAnsi"/>
          <w:sz w:val="22"/>
          <w:lang w:eastAsia="da-DK"/>
        </w:rPr>
        <w:t>retroreflectivity</w:t>
      </w:r>
      <w:proofErr w:type="spellEnd"/>
      <w:r w:rsidRPr="00140669">
        <w:rPr>
          <w:rFonts w:cstheme="minorHAnsi"/>
          <w:sz w:val="22"/>
          <w:lang w:eastAsia="da-DK"/>
        </w:rPr>
        <w:t xml:space="preserve">. In fact, a curved retroreflective band can have a very small ‘active’ area and </w:t>
      </w:r>
      <w:r w:rsidRPr="00140669">
        <w:rPr>
          <w:rFonts w:cstheme="minorHAnsi"/>
          <w:sz w:val="22"/>
          <w:lang w:eastAsia="da-DK"/>
        </w:rPr>
        <w:lastRenderedPageBreak/>
        <w:t xml:space="preserve">consequently a very limited </w:t>
      </w:r>
      <w:proofErr w:type="spellStart"/>
      <w:r w:rsidRPr="00140669">
        <w:rPr>
          <w:rFonts w:cstheme="minorHAnsi"/>
          <w:sz w:val="22"/>
          <w:lang w:eastAsia="da-DK"/>
        </w:rPr>
        <w:t>retroreflectivity</w:t>
      </w:r>
      <w:proofErr w:type="spellEnd"/>
      <w:r w:rsidRPr="00140669">
        <w:rPr>
          <w:rFonts w:cstheme="minorHAnsi"/>
          <w:sz w:val="22"/>
          <w:lang w:eastAsia="da-DK"/>
        </w:rPr>
        <w:t xml:space="preserve">. The reflectivity of a spar buoy, with a limited diameter, can be increased with a broader retroreflective band (vertical) causing a larger ‘active’ area in the observer’s direction.      </w:t>
      </w:r>
    </w:p>
    <w:p w14:paraId="038274ED" w14:textId="77777777" w:rsidR="00140669" w:rsidRPr="00140669" w:rsidRDefault="00140669" w:rsidP="00140669">
      <w:pPr>
        <w:spacing w:after="120"/>
        <w:rPr>
          <w:rFonts w:cstheme="minorHAnsi"/>
          <w:sz w:val="22"/>
          <w:lang w:eastAsia="da-DK"/>
        </w:rPr>
      </w:pPr>
      <w:r w:rsidRPr="00140669">
        <w:rPr>
          <w:rFonts w:cstheme="minorHAnsi"/>
          <w:sz w:val="22"/>
          <w:lang w:eastAsia="da-DK"/>
        </w:rPr>
        <w:t xml:space="preserve">For floating </w:t>
      </w:r>
      <w:proofErr w:type="spellStart"/>
      <w:r w:rsidRPr="00140669">
        <w:rPr>
          <w:rFonts w:cstheme="minorHAnsi"/>
          <w:sz w:val="22"/>
          <w:lang w:eastAsia="da-DK"/>
        </w:rPr>
        <w:t>AtoN</w:t>
      </w:r>
      <w:proofErr w:type="spellEnd"/>
      <w:r w:rsidRPr="00140669">
        <w:rPr>
          <w:rFonts w:cstheme="minorHAnsi"/>
          <w:sz w:val="22"/>
          <w:lang w:eastAsia="da-DK"/>
        </w:rPr>
        <w:t>, it is preferable to choose retroreflective material with large entrance angle (β).</w:t>
      </w:r>
    </w:p>
    <w:p w14:paraId="3ECC67F0" w14:textId="77777777" w:rsidR="00140669" w:rsidRDefault="00140669" w:rsidP="00682E9A">
      <w:pPr>
        <w:pStyle w:val="BodyText"/>
        <w:rPr>
          <w:lang w:eastAsia="da-DK"/>
        </w:rPr>
      </w:pPr>
    </w:p>
    <w:p w14:paraId="42BC32BC" w14:textId="77777777" w:rsidR="002E5E44" w:rsidRDefault="002E5E44" w:rsidP="002E5E44">
      <w:pPr>
        <w:pStyle w:val="BodyText"/>
        <w:rPr>
          <w:lang w:eastAsia="da-DK"/>
        </w:rPr>
      </w:pPr>
    </w:p>
    <w:p w14:paraId="48F33A40" w14:textId="77777777" w:rsidR="002E5E44" w:rsidRDefault="009B1846" w:rsidP="002E5E44">
      <w:pPr>
        <w:pStyle w:val="BodyText"/>
        <w:jc w:val="center"/>
        <w:rPr>
          <w:lang w:eastAsia="da-DK"/>
        </w:rPr>
      </w:pPr>
      <w:r w:rsidRPr="009B1846">
        <w:rPr>
          <w:noProof/>
          <w:lang w:eastAsia="en-GB"/>
        </w:rPr>
        <w:drawing>
          <wp:inline distT="0" distB="0" distL="0" distR="0" wp14:anchorId="6DC335A1" wp14:editId="74ED5759">
            <wp:extent cx="3572256" cy="3200400"/>
            <wp:effectExtent l="0" t="0" r="9525" b="0"/>
            <wp:docPr id="25" name="Billed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2092" r="39542" b="7730"/>
                    <a:stretch/>
                  </pic:blipFill>
                  <pic:spPr bwMode="auto">
                    <a:xfrm>
                      <a:off x="0" y="0"/>
                      <a:ext cx="3572108" cy="3200267"/>
                    </a:xfrm>
                    <a:prstGeom prst="rect">
                      <a:avLst/>
                    </a:prstGeom>
                    <a:noFill/>
                    <a:ln>
                      <a:noFill/>
                    </a:ln>
                    <a:extLst>
                      <a:ext uri="{53640926-AAD7-44D8-BBD7-CCE9431645EC}">
                        <a14:shadowObscured xmlns:a14="http://schemas.microsoft.com/office/drawing/2010/main"/>
                      </a:ext>
                    </a:extLst>
                  </pic:spPr>
                </pic:pic>
              </a:graphicData>
            </a:graphic>
          </wp:inline>
        </w:drawing>
      </w:r>
    </w:p>
    <w:p w14:paraId="360E8EEE" w14:textId="77777777" w:rsidR="002E5E44" w:rsidRDefault="002E5E44" w:rsidP="002E5E44">
      <w:pPr>
        <w:pStyle w:val="Figurecaption"/>
        <w:jc w:val="center"/>
      </w:pPr>
      <w:bookmarkStart w:id="79" w:name="_Ref3900418"/>
      <w:bookmarkStart w:id="80" w:name="_Ref3922977"/>
      <w:bookmarkStart w:id="81" w:name="_Toc8658493"/>
      <w:proofErr w:type="spellStart"/>
      <w:r w:rsidRPr="002E5E44">
        <w:t>Retroreflectivity</w:t>
      </w:r>
      <w:proofErr w:type="spellEnd"/>
      <w:r w:rsidRPr="002E5E44">
        <w:t xml:space="preserve"> depending on the curvature shape of the buoy</w:t>
      </w:r>
      <w:bookmarkEnd w:id="79"/>
      <w:bookmarkEnd w:id="80"/>
      <w:bookmarkEnd w:id="81"/>
    </w:p>
    <w:p w14:paraId="678E0697" w14:textId="77777777" w:rsidR="002E5E44" w:rsidRDefault="002E5E44" w:rsidP="002E5E44"/>
    <w:p w14:paraId="4E9FCFA8" w14:textId="77777777" w:rsidR="002E5E44" w:rsidRDefault="002E5E44" w:rsidP="002E5E44">
      <w:pPr>
        <w:pStyle w:val="Heading2"/>
      </w:pPr>
      <w:bookmarkStart w:id="82" w:name="_Toc8658540"/>
      <w:r w:rsidRPr="002E5E44">
        <w:t xml:space="preserve">FIXED </w:t>
      </w:r>
      <w:r w:rsidR="00880516">
        <w:t>MARINE</w:t>
      </w:r>
      <w:r w:rsidR="00140669">
        <w:t xml:space="preserve"> </w:t>
      </w:r>
      <w:r w:rsidRPr="002E5E44">
        <w:t>AIDS TO NAVIGATION</w:t>
      </w:r>
      <w:bookmarkEnd w:id="82"/>
    </w:p>
    <w:p w14:paraId="63EE4316" w14:textId="77777777" w:rsidR="002E5E44" w:rsidRPr="002E5E44" w:rsidRDefault="002E5E44" w:rsidP="002E5E44">
      <w:pPr>
        <w:pStyle w:val="Heading2separationline"/>
      </w:pPr>
    </w:p>
    <w:p w14:paraId="469081C7" w14:textId="77777777" w:rsidR="00140669" w:rsidRPr="00140669" w:rsidRDefault="00140669" w:rsidP="00140669">
      <w:pPr>
        <w:spacing w:after="120"/>
        <w:rPr>
          <w:rFonts w:cstheme="minorHAnsi"/>
          <w:sz w:val="22"/>
          <w:lang w:eastAsia="da-DK"/>
        </w:rPr>
      </w:pPr>
      <w:r w:rsidRPr="00140669">
        <w:rPr>
          <w:rFonts w:cstheme="minorHAnsi"/>
          <w:sz w:val="22"/>
          <w:lang w:eastAsia="da-DK"/>
        </w:rPr>
        <w:t xml:space="preserve">Fixed </w:t>
      </w:r>
      <w:proofErr w:type="spellStart"/>
      <w:r w:rsidRPr="00140669">
        <w:rPr>
          <w:rFonts w:cstheme="minorHAnsi"/>
          <w:sz w:val="22"/>
          <w:lang w:eastAsia="da-DK"/>
        </w:rPr>
        <w:t>AtoN</w:t>
      </w:r>
      <w:r>
        <w:rPr>
          <w:rFonts w:cstheme="minorHAnsi"/>
          <w:sz w:val="22"/>
          <w:lang w:eastAsia="da-DK"/>
        </w:rPr>
        <w:t>s</w:t>
      </w:r>
      <w:proofErr w:type="spellEnd"/>
      <w:r w:rsidRPr="00140669">
        <w:rPr>
          <w:rFonts w:cstheme="minorHAnsi"/>
          <w:sz w:val="22"/>
          <w:lang w:eastAsia="da-DK"/>
        </w:rPr>
        <w:t xml:space="preserve"> are static and their use is closely comparable with the use of retroreflective materials for road signs and markings for traffic.</w:t>
      </w:r>
    </w:p>
    <w:p w14:paraId="30CF8084" w14:textId="63D91D33" w:rsidR="00140669" w:rsidRPr="00140669" w:rsidRDefault="00140669" w:rsidP="00140669">
      <w:pPr>
        <w:spacing w:after="120"/>
        <w:rPr>
          <w:rFonts w:cstheme="minorHAnsi"/>
          <w:sz w:val="22"/>
          <w:lang w:eastAsia="da-DK"/>
        </w:rPr>
      </w:pPr>
      <w:r w:rsidRPr="00140669">
        <w:rPr>
          <w:rFonts w:cstheme="minorHAnsi"/>
          <w:sz w:val="22"/>
          <w:lang w:eastAsia="da-DK"/>
        </w:rPr>
        <w:t xml:space="preserve">Therefore, the use of retroreflective material and estimation of range can be more detailed compared to floating </w:t>
      </w:r>
      <w:proofErr w:type="spellStart"/>
      <w:r w:rsidRPr="00140669">
        <w:rPr>
          <w:rFonts w:cstheme="minorHAnsi"/>
          <w:sz w:val="22"/>
          <w:lang w:eastAsia="da-DK"/>
        </w:rPr>
        <w:t>AtoN</w:t>
      </w:r>
      <w:proofErr w:type="spellEnd"/>
      <w:r w:rsidRPr="00140669">
        <w:rPr>
          <w:rFonts w:cstheme="minorHAnsi"/>
          <w:sz w:val="22"/>
          <w:lang w:eastAsia="da-DK"/>
        </w:rPr>
        <w:t>.</w:t>
      </w:r>
    </w:p>
    <w:p w14:paraId="23821DE6" w14:textId="26DB1E36" w:rsidR="00140669" w:rsidRPr="00140669" w:rsidRDefault="00140669" w:rsidP="00140669">
      <w:pPr>
        <w:spacing w:after="120"/>
        <w:rPr>
          <w:rFonts w:cstheme="minorHAnsi"/>
          <w:sz w:val="22"/>
          <w:lang w:eastAsia="da-DK"/>
        </w:rPr>
      </w:pPr>
      <w:r w:rsidRPr="00140669">
        <w:rPr>
          <w:rFonts w:cstheme="minorHAnsi"/>
          <w:sz w:val="22"/>
          <w:lang w:eastAsia="da-DK"/>
        </w:rPr>
        <w:t xml:space="preserve">Fixed </w:t>
      </w:r>
      <w:proofErr w:type="spellStart"/>
      <w:r w:rsidRPr="00140669">
        <w:rPr>
          <w:rFonts w:cstheme="minorHAnsi"/>
          <w:sz w:val="22"/>
          <w:lang w:eastAsia="da-DK"/>
        </w:rPr>
        <w:t>AtoN</w:t>
      </w:r>
      <w:proofErr w:type="spellEnd"/>
      <w:r w:rsidRPr="00140669">
        <w:rPr>
          <w:rFonts w:cstheme="minorHAnsi"/>
          <w:sz w:val="22"/>
          <w:lang w:eastAsia="da-DK"/>
        </w:rPr>
        <w:t xml:space="preserve"> with retroreflector</w:t>
      </w:r>
      <w:r w:rsidR="00CA5F9B">
        <w:rPr>
          <w:rFonts w:cstheme="minorHAnsi"/>
          <w:sz w:val="22"/>
          <w:lang w:eastAsia="da-DK"/>
        </w:rPr>
        <w:t>s</w:t>
      </w:r>
      <w:r w:rsidRPr="00140669">
        <w:rPr>
          <w:rFonts w:cstheme="minorHAnsi"/>
          <w:sz w:val="22"/>
          <w:lang w:eastAsia="da-DK"/>
        </w:rPr>
        <w:t xml:space="preserve"> are commonly for longer distance navigation compared to retroreflector applied on floating </w:t>
      </w:r>
      <w:proofErr w:type="spellStart"/>
      <w:r w:rsidRPr="00140669">
        <w:rPr>
          <w:rFonts w:cstheme="minorHAnsi"/>
          <w:sz w:val="22"/>
          <w:lang w:eastAsia="da-DK"/>
        </w:rPr>
        <w:t>AtoN</w:t>
      </w:r>
      <w:proofErr w:type="spellEnd"/>
      <w:r w:rsidRPr="00140669">
        <w:rPr>
          <w:rFonts w:cstheme="minorHAnsi"/>
          <w:sz w:val="22"/>
          <w:lang w:eastAsia="da-DK"/>
        </w:rPr>
        <w:t xml:space="preserve">. </w:t>
      </w:r>
    </w:p>
    <w:p w14:paraId="51C1C124" w14:textId="7A46317F" w:rsidR="002E5E44" w:rsidRPr="002E5E44" w:rsidRDefault="002E5E44" w:rsidP="002E5E44">
      <w:pPr>
        <w:spacing w:after="120"/>
        <w:rPr>
          <w:sz w:val="22"/>
          <w:lang w:eastAsia="da-DK"/>
        </w:rPr>
      </w:pPr>
      <w:r w:rsidRPr="002E5E44">
        <w:rPr>
          <w:sz w:val="22"/>
          <w:lang w:eastAsia="da-DK"/>
        </w:rPr>
        <w:t>Day boards in leading line can be of a size of several square meters</w:t>
      </w:r>
      <w:r w:rsidR="00D2670A">
        <w:rPr>
          <w:sz w:val="22"/>
          <w:lang w:eastAsia="da-DK"/>
        </w:rPr>
        <w:t xml:space="preserve"> as shown in Figure 27</w:t>
      </w:r>
      <w:r w:rsidRPr="002E5E44">
        <w:rPr>
          <w:sz w:val="22"/>
          <w:lang w:eastAsia="da-DK"/>
        </w:rPr>
        <w:t>.</w:t>
      </w:r>
      <w:r w:rsidR="00E923AF">
        <w:rPr>
          <w:sz w:val="22"/>
          <w:lang w:eastAsia="da-DK"/>
        </w:rPr>
        <w:t xml:space="preserve"> On leading marks, retroreflector of the front mark should be placed on the lower end of the daymark and reflector of the rear mark on the upper end of the daymark to ensure largest possible separation of the reflectors</w:t>
      </w:r>
      <w:r w:rsidR="00521C7D">
        <w:rPr>
          <w:sz w:val="22"/>
          <w:lang w:eastAsia="da-DK"/>
        </w:rPr>
        <w:t xml:space="preserve"> (see Figure 37).</w:t>
      </w:r>
    </w:p>
    <w:p w14:paraId="111B71F3" w14:textId="77777777" w:rsidR="002E5E44" w:rsidRDefault="002E5E44" w:rsidP="002E5E44">
      <w:pPr>
        <w:pStyle w:val="BodyText"/>
        <w:jc w:val="center"/>
      </w:pPr>
      <w:r>
        <w:rPr>
          <w:noProof/>
          <w:lang w:eastAsia="en-GB"/>
        </w:rPr>
        <w:lastRenderedPageBreak/>
        <w:drawing>
          <wp:inline distT="0" distB="0" distL="0" distR="0" wp14:anchorId="503CE6E5" wp14:editId="4B72B8E1">
            <wp:extent cx="5040000" cy="1926000"/>
            <wp:effectExtent l="0" t="0" r="8255" b="0"/>
            <wp:docPr id="152" name="Billede 152" descr="C:\Users\b002164\AppData\Local\Microsoft\Windows\Temporary Internet Files\Content.Outlook\TATLLRSV\P1010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002164\AppData\Local\Microsoft\Windows\Temporary Internet Files\Content.Outlook\TATLLRSV\P1010085.JP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a:stretch/>
                  </pic:blipFill>
                  <pic:spPr bwMode="auto">
                    <a:xfrm>
                      <a:off x="0" y="0"/>
                      <a:ext cx="5040000" cy="1926000"/>
                    </a:xfrm>
                    <a:prstGeom prst="rect">
                      <a:avLst/>
                    </a:prstGeom>
                    <a:noFill/>
                    <a:ln>
                      <a:noFill/>
                    </a:ln>
                    <a:extLst>
                      <a:ext uri="{53640926-AAD7-44D8-BBD7-CCE9431645EC}">
                        <a14:shadowObscured xmlns:a14="http://schemas.microsoft.com/office/drawing/2010/main"/>
                      </a:ext>
                    </a:extLst>
                  </pic:spPr>
                </pic:pic>
              </a:graphicData>
            </a:graphic>
          </wp:inline>
        </w:drawing>
      </w:r>
    </w:p>
    <w:p w14:paraId="64EF3205" w14:textId="77777777" w:rsidR="002E5E44" w:rsidRDefault="002E5E44" w:rsidP="002E5E44">
      <w:pPr>
        <w:pStyle w:val="Figurecaption"/>
        <w:jc w:val="center"/>
      </w:pPr>
      <w:bookmarkStart w:id="83" w:name="_Toc8658494"/>
      <w:r w:rsidRPr="002E5E44">
        <w:t xml:space="preserve">Large day board </w:t>
      </w:r>
      <w:r w:rsidR="00140669">
        <w:t>of</w:t>
      </w:r>
      <w:r w:rsidRPr="002E5E44">
        <w:t xml:space="preserve"> a leading line (DMA Greenland)</w:t>
      </w:r>
      <w:bookmarkEnd w:id="83"/>
    </w:p>
    <w:p w14:paraId="475ED33E" w14:textId="77777777" w:rsidR="00F00C58" w:rsidRDefault="00F00C58" w:rsidP="002E5E44"/>
    <w:p w14:paraId="1BDABACE" w14:textId="77777777" w:rsidR="002E5E44" w:rsidRDefault="002E5E44" w:rsidP="002E5E44">
      <w:pPr>
        <w:pStyle w:val="Heading2"/>
      </w:pPr>
      <w:bookmarkStart w:id="84" w:name="_Toc8658541"/>
      <w:r w:rsidRPr="002E5E44">
        <w:t>CALCULATION OF SIZE OF RETROREFLECTORS FOR FIXED ATON</w:t>
      </w:r>
      <w:bookmarkEnd w:id="84"/>
    </w:p>
    <w:p w14:paraId="313D3D0A" w14:textId="77777777" w:rsidR="002E5E44" w:rsidRPr="002E5E44" w:rsidRDefault="002E5E44" w:rsidP="002E5E44">
      <w:pPr>
        <w:pStyle w:val="Heading2separationline"/>
      </w:pPr>
    </w:p>
    <w:p w14:paraId="155B780F" w14:textId="77777777" w:rsidR="00140669" w:rsidRPr="00140669" w:rsidRDefault="00140669" w:rsidP="002E5E44">
      <w:pPr>
        <w:spacing w:after="120"/>
        <w:rPr>
          <w:rFonts w:cstheme="minorHAnsi"/>
          <w:sz w:val="22"/>
          <w:lang w:eastAsia="da-DK"/>
        </w:rPr>
      </w:pPr>
      <w:r w:rsidRPr="00140669">
        <w:rPr>
          <w:rFonts w:cstheme="minorHAnsi"/>
          <w:sz w:val="22"/>
          <w:lang w:eastAsia="da-DK"/>
        </w:rPr>
        <w:t>For the calculation of the approximately size of a retroreflector, the following quantities must be known:</w:t>
      </w:r>
    </w:p>
    <w:p w14:paraId="71199F9A" w14:textId="77777777" w:rsidR="002E5E44" w:rsidRPr="002E5E44" w:rsidRDefault="002E5E44" w:rsidP="006C7F2F">
      <w:pPr>
        <w:numPr>
          <w:ilvl w:val="0"/>
          <w:numId w:val="37"/>
        </w:numPr>
        <w:spacing w:after="120"/>
        <w:rPr>
          <w:sz w:val="22"/>
          <w:lang w:eastAsia="da-DK"/>
        </w:rPr>
      </w:pPr>
      <w:r w:rsidRPr="002E5E44">
        <w:rPr>
          <w:sz w:val="22"/>
          <w:lang w:eastAsia="da-DK"/>
        </w:rPr>
        <w:t>the intensity of the searchlight, I</w:t>
      </w:r>
      <w:r w:rsidRPr="002E5E44">
        <w:rPr>
          <w:sz w:val="22"/>
          <w:vertAlign w:val="subscript"/>
          <w:lang w:eastAsia="da-DK"/>
        </w:rPr>
        <w:t>s</w:t>
      </w:r>
      <w:r w:rsidRPr="002E5E44">
        <w:rPr>
          <w:sz w:val="22"/>
          <w:lang w:eastAsia="da-DK"/>
        </w:rPr>
        <w:t xml:space="preserve"> [cd]</w:t>
      </w:r>
    </w:p>
    <w:p w14:paraId="7F0CD412" w14:textId="77777777" w:rsidR="002E5E44" w:rsidRPr="002E5E44" w:rsidRDefault="002E5E44" w:rsidP="006C7F2F">
      <w:pPr>
        <w:numPr>
          <w:ilvl w:val="0"/>
          <w:numId w:val="37"/>
        </w:numPr>
        <w:spacing w:after="120"/>
        <w:rPr>
          <w:sz w:val="22"/>
          <w:lang w:eastAsia="da-DK"/>
        </w:rPr>
      </w:pPr>
      <w:r w:rsidRPr="002E5E44">
        <w:rPr>
          <w:sz w:val="22"/>
          <w:lang w:eastAsia="da-DK"/>
        </w:rPr>
        <w:t>the distance between the searchlight and the retroreflector, d [m]</w:t>
      </w:r>
    </w:p>
    <w:p w14:paraId="2A30C3EE" w14:textId="77777777" w:rsidR="002E5E44" w:rsidRPr="002E5E44" w:rsidRDefault="002E5E44" w:rsidP="006C7F2F">
      <w:pPr>
        <w:numPr>
          <w:ilvl w:val="0"/>
          <w:numId w:val="37"/>
        </w:numPr>
        <w:spacing w:after="120"/>
        <w:rPr>
          <w:sz w:val="22"/>
          <w:lang w:eastAsia="da-DK"/>
        </w:rPr>
      </w:pPr>
      <w:r w:rsidRPr="002E5E44">
        <w:rPr>
          <w:sz w:val="22"/>
          <w:lang w:eastAsia="da-DK"/>
        </w:rPr>
        <w:t xml:space="preserve">the </w:t>
      </w:r>
      <w:proofErr w:type="spellStart"/>
      <w:r w:rsidRPr="002E5E44">
        <w:rPr>
          <w:sz w:val="22"/>
          <w:lang w:eastAsia="da-DK"/>
        </w:rPr>
        <w:t>retroreflectivity</w:t>
      </w:r>
      <w:proofErr w:type="spellEnd"/>
      <w:r w:rsidRPr="002E5E44">
        <w:rPr>
          <w:sz w:val="22"/>
          <w:lang w:eastAsia="da-DK"/>
        </w:rPr>
        <w:t xml:space="preserve"> (datasheet from supplier), </w:t>
      </w:r>
      <m:oMath>
        <m:sSub>
          <m:sSubPr>
            <m:ctrlPr>
              <w:rPr>
                <w:rFonts w:ascii="Cambria Math" w:hAnsi="Cambria Math"/>
                <w:i/>
                <w:sz w:val="22"/>
                <w:lang w:eastAsia="da-DK"/>
              </w:rPr>
            </m:ctrlPr>
          </m:sSubPr>
          <m:e>
            <m:r>
              <w:rPr>
                <w:rFonts w:ascii="Cambria Math" w:hAnsi="Cambria Math"/>
                <w:sz w:val="22"/>
                <w:lang w:eastAsia="da-DK"/>
              </w:rPr>
              <m:t>R</m:t>
            </m:r>
          </m:e>
          <m:sub>
            <m:r>
              <w:rPr>
                <w:rFonts w:ascii="Cambria Math" w:hAnsi="Cambria Math"/>
                <w:sz w:val="22"/>
                <w:lang w:eastAsia="da-DK"/>
              </w:rPr>
              <m:t>a</m:t>
            </m:r>
          </m:sub>
        </m:sSub>
      </m:oMath>
      <w:r w:rsidRPr="002E5E44">
        <w:rPr>
          <w:sz w:val="22"/>
          <w:lang w:eastAsia="da-DK"/>
        </w:rPr>
        <w:t xml:space="preserve"> [cd/lx/m</w:t>
      </w:r>
      <w:r w:rsidRPr="002E5E44">
        <w:rPr>
          <w:sz w:val="22"/>
          <w:vertAlign w:val="superscript"/>
          <w:lang w:eastAsia="da-DK"/>
        </w:rPr>
        <w:t>2</w:t>
      </w:r>
      <w:r w:rsidRPr="002E5E44">
        <w:rPr>
          <w:sz w:val="22"/>
          <w:lang w:eastAsia="da-DK"/>
        </w:rPr>
        <w:t>]</w:t>
      </w:r>
    </w:p>
    <w:p w14:paraId="2BD95203" w14:textId="77777777" w:rsidR="002E5E44" w:rsidRPr="002E5E44" w:rsidRDefault="002E5E44" w:rsidP="006C7F2F">
      <w:pPr>
        <w:numPr>
          <w:ilvl w:val="0"/>
          <w:numId w:val="37"/>
        </w:numPr>
        <w:spacing w:after="120"/>
        <w:rPr>
          <w:sz w:val="22"/>
          <w:lang w:eastAsia="da-DK"/>
        </w:rPr>
      </w:pPr>
      <w:r w:rsidRPr="002E5E44">
        <w:rPr>
          <w:sz w:val="22"/>
          <w:lang w:eastAsia="da-DK"/>
        </w:rPr>
        <w:t>the meteorological visibility, V [m]</w:t>
      </w:r>
    </w:p>
    <w:p w14:paraId="4B2BFAAE" w14:textId="77777777" w:rsidR="002E5E44" w:rsidRPr="002E5E44" w:rsidRDefault="002E5E44" w:rsidP="002E5E44">
      <w:pPr>
        <w:spacing w:after="120"/>
        <w:rPr>
          <w:sz w:val="22"/>
        </w:rPr>
      </w:pPr>
    </w:p>
    <w:p w14:paraId="713CCAE3" w14:textId="55958EB9" w:rsidR="002E5E44" w:rsidRDefault="002E5E44" w:rsidP="002E5E44">
      <w:pPr>
        <w:spacing w:after="120"/>
        <w:rPr>
          <w:rFonts w:eastAsiaTheme="minorEastAsia"/>
          <w:sz w:val="22"/>
        </w:rPr>
      </w:pPr>
      <w:r w:rsidRPr="002E5E44">
        <w:rPr>
          <w:sz w:val="22"/>
        </w:rPr>
        <w:t xml:space="preserve">Allard’s law allows the calculation of the illuminance </w:t>
      </w:r>
      <w:r w:rsidRPr="002E5E44">
        <w:rPr>
          <w:rFonts w:eastAsiaTheme="minorEastAsia"/>
          <w:sz w:val="22"/>
        </w:rPr>
        <w:t>as a function of distance, luminous intensity and</w:t>
      </w:r>
      <w:r w:rsidR="00032C27">
        <w:rPr>
          <w:rFonts w:eastAsiaTheme="minorEastAsia"/>
          <w:sz w:val="22"/>
        </w:rPr>
        <w:t xml:space="preserve"> the meteorological visibility</w:t>
      </w:r>
      <w:r w:rsidR="00D2670A">
        <w:rPr>
          <w:rFonts w:eastAsiaTheme="minorEastAsia"/>
          <w:sz w:val="22"/>
        </w:rPr>
        <w:t>.</w:t>
      </w:r>
      <w:r w:rsidR="00032C27">
        <w:rPr>
          <w:rFonts w:eastAsiaTheme="minorEastAsia"/>
          <w:sz w:val="22"/>
        </w:rPr>
        <w:t xml:space="preserve"> </w:t>
      </w:r>
      <w:r w:rsidR="00032C27">
        <w:rPr>
          <w:rFonts w:eastAsiaTheme="minorEastAsia"/>
          <w:sz w:val="22"/>
        </w:rPr>
        <w:fldChar w:fldCharType="begin"/>
      </w:r>
      <w:r w:rsidR="00032C27">
        <w:rPr>
          <w:rFonts w:eastAsiaTheme="minorEastAsia"/>
          <w:sz w:val="22"/>
        </w:rPr>
        <w:instrText xml:space="preserve"> REF _Ref1244705 \r \h </w:instrText>
      </w:r>
      <w:r w:rsidR="00032C27">
        <w:rPr>
          <w:rFonts w:eastAsiaTheme="minorEastAsia"/>
          <w:sz w:val="22"/>
        </w:rPr>
      </w:r>
      <w:r w:rsidR="00032C27">
        <w:rPr>
          <w:rFonts w:eastAsiaTheme="minorEastAsia"/>
          <w:sz w:val="22"/>
        </w:rPr>
        <w:fldChar w:fldCharType="separate"/>
      </w:r>
      <w:r w:rsidR="00215D28">
        <w:rPr>
          <w:rFonts w:eastAsiaTheme="minorEastAsia"/>
          <w:sz w:val="22"/>
        </w:rPr>
        <w:t>[9]</w:t>
      </w:r>
      <w:r w:rsidR="00032C27">
        <w:rPr>
          <w:rFonts w:eastAsiaTheme="minorEastAsia"/>
          <w:sz w:val="22"/>
        </w:rPr>
        <w:fldChar w:fldCharType="end"/>
      </w:r>
      <w:r w:rsidR="00E8233C">
        <w:rPr>
          <w:rFonts w:eastAsiaTheme="minorEastAsia"/>
          <w:sz w:val="22"/>
        </w:rPr>
        <w:t xml:space="preserve"> </w:t>
      </w:r>
    </w:p>
    <w:p w14:paraId="444052F6" w14:textId="03E34F59" w:rsidR="00727251" w:rsidRPr="002E5E44" w:rsidRDefault="00D2670A" w:rsidP="00727251">
      <w:pPr>
        <w:pStyle w:val="Equation"/>
        <w:rPr>
          <w:rFonts w:eastAsiaTheme="minorEastAsia"/>
        </w:rPr>
      </w:pPr>
      <w:bookmarkStart w:id="85" w:name="_Toc3987516"/>
      <w:r>
        <w:t>Calculation of the incident illuminance at the retroreflector</w:t>
      </w:r>
      <w:bookmarkEnd w:id="85"/>
    </w:p>
    <w:p w14:paraId="72BB81CE" w14:textId="77777777" w:rsidR="002E5E44" w:rsidRPr="002E5E44" w:rsidRDefault="00195977" w:rsidP="002E5E44">
      <w:pPr>
        <w:spacing w:after="120"/>
        <w:rPr>
          <w:rFonts w:ascii="Calibri" w:eastAsia="Times New Roman" w:hAnsi="Calibri" w:cs="Times New Roman"/>
          <w:sz w:val="22"/>
        </w:rPr>
      </w:pPr>
      <m:oMathPara>
        <m:oMathParaPr>
          <m:jc m:val="center"/>
        </m:oMathParaPr>
        <m:oMath>
          <m:sSub>
            <m:sSubPr>
              <m:ctrlPr>
                <w:rPr>
                  <w:rFonts w:ascii="Cambria Math" w:eastAsia="Times New Roman" w:hAnsi="Cambria Math" w:cs="Times New Roman"/>
                  <w:i/>
                  <w:sz w:val="22"/>
                </w:rPr>
              </m:ctrlPr>
            </m:sSubPr>
            <m:e>
              <m:r>
                <w:rPr>
                  <w:rFonts w:ascii="Cambria Math" w:eastAsia="Times New Roman" w:hAnsi="Cambria Math" w:cs="Times New Roman"/>
                  <w:sz w:val="22"/>
                </w:rPr>
                <m:t>E</m:t>
              </m:r>
            </m:e>
            <m:sub>
              <m:r>
                <w:rPr>
                  <w:rFonts w:ascii="Cambria Math" w:eastAsia="Times New Roman" w:hAnsi="Cambria Math" w:cs="Times New Roman"/>
                  <w:sz w:val="22"/>
                </w:rPr>
                <m:t>s</m:t>
              </m:r>
            </m:sub>
          </m:sSub>
          <m:d>
            <m:dPr>
              <m:ctrlPr>
                <w:rPr>
                  <w:rFonts w:ascii="Cambria Math" w:eastAsia="Times New Roman" w:hAnsi="Cambria Math" w:cs="Times New Roman"/>
                  <w:i/>
                  <w:sz w:val="22"/>
                </w:rPr>
              </m:ctrlPr>
            </m:dPr>
            <m:e>
              <m:r>
                <w:rPr>
                  <w:rFonts w:ascii="Cambria Math" w:eastAsia="Times New Roman" w:hAnsi="Cambria Math" w:cs="Times New Roman"/>
                  <w:sz w:val="22"/>
                </w:rPr>
                <m:t>d</m:t>
              </m:r>
            </m:e>
          </m:d>
          <m:r>
            <w:rPr>
              <w:rFonts w:ascii="Cambria Math" w:eastAsia="Times New Roman" w:hAnsi="Cambria Math" w:cs="Times New Roman"/>
              <w:sz w:val="22"/>
            </w:rPr>
            <m:t>=</m:t>
          </m:r>
          <m:sSub>
            <m:sSubPr>
              <m:ctrlPr>
                <w:rPr>
                  <w:rFonts w:ascii="Cambria Math" w:eastAsia="Times New Roman" w:hAnsi="Cambria Math" w:cs="Times New Roman"/>
                  <w:i/>
                  <w:sz w:val="22"/>
                </w:rPr>
              </m:ctrlPr>
            </m:sSubPr>
            <m:e>
              <m:r>
                <w:rPr>
                  <w:rFonts w:ascii="Cambria Math" w:eastAsia="Times New Roman" w:hAnsi="Cambria Math" w:cs="Times New Roman"/>
                  <w:sz w:val="22"/>
                </w:rPr>
                <m:t>I</m:t>
              </m:r>
            </m:e>
            <m:sub>
              <m:r>
                <w:rPr>
                  <w:rFonts w:ascii="Cambria Math" w:eastAsia="Times New Roman" w:hAnsi="Cambria Math" w:cs="Times New Roman"/>
                  <w:sz w:val="22"/>
                </w:rPr>
                <m:t>ls</m:t>
              </m:r>
            </m:sub>
          </m:sSub>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1E6F9EE5" w14:textId="77777777" w:rsidR="00CC3D01" w:rsidRDefault="00CC3D01" w:rsidP="002E5E44">
      <w:pPr>
        <w:spacing w:after="120"/>
        <w:rPr>
          <w:rFonts w:eastAsiaTheme="minorEastAsia"/>
          <w:sz w:val="22"/>
        </w:rPr>
      </w:pPr>
    </w:p>
    <w:p w14:paraId="3B2F6FC3" w14:textId="77777777" w:rsidR="002E5E44" w:rsidRPr="002E5E44" w:rsidRDefault="002E5E44" w:rsidP="002E5E44">
      <w:pPr>
        <w:spacing w:after="120"/>
        <w:rPr>
          <w:rFonts w:eastAsiaTheme="minorEastAsia"/>
          <w:sz w:val="22"/>
        </w:rPr>
      </w:pPr>
      <w:r w:rsidRPr="002E5E44">
        <w:rPr>
          <w:rFonts w:eastAsiaTheme="minorEastAsia"/>
          <w:sz w:val="22"/>
        </w:rPr>
        <w:t>Where:</w:t>
      </w:r>
    </w:p>
    <w:p w14:paraId="25DF6B00" w14:textId="77777777" w:rsidR="002E5E44" w:rsidRPr="002E5E44" w:rsidRDefault="00195977" w:rsidP="002E5E44">
      <w:pPr>
        <w:spacing w:after="120"/>
        <w:rPr>
          <w:rFonts w:eastAsiaTheme="minorEastAsia"/>
          <w:sz w:val="22"/>
        </w:rPr>
      </w:pPr>
      <m:oMath>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s</m:t>
            </m:r>
          </m:sub>
        </m:sSub>
      </m:oMath>
      <w:r w:rsidR="002E5E44" w:rsidRPr="002E5E44">
        <w:rPr>
          <w:rFonts w:eastAsiaTheme="minorEastAsia"/>
          <w:sz w:val="22"/>
        </w:rPr>
        <w:tab/>
        <w:t xml:space="preserve">is the illuminance at the </w:t>
      </w:r>
      <w:r w:rsidR="009A22B1">
        <w:rPr>
          <w:rFonts w:eastAsiaTheme="minorEastAsia"/>
          <w:sz w:val="22"/>
        </w:rPr>
        <w:t>surface</w:t>
      </w:r>
      <w:r w:rsidR="002E5E44" w:rsidRPr="002E5E44">
        <w:rPr>
          <w:rFonts w:eastAsiaTheme="minorEastAsia"/>
          <w:sz w:val="22"/>
        </w:rPr>
        <w:t xml:space="preserve"> [</w:t>
      </w:r>
      <w:proofErr w:type="gramStart"/>
      <w:r w:rsidR="002E5E44" w:rsidRPr="002E5E44">
        <w:rPr>
          <w:rFonts w:eastAsiaTheme="minorEastAsia"/>
          <w:sz w:val="22"/>
        </w:rPr>
        <w:t>lx]</w:t>
      </w:r>
      <w:proofErr w:type="gramEnd"/>
    </w:p>
    <w:p w14:paraId="0718ACB4" w14:textId="3362B4E0" w:rsidR="002E5E44" w:rsidRPr="002E5E44" w:rsidRDefault="00195977" w:rsidP="002E5E44">
      <w:pPr>
        <w:spacing w:after="120"/>
        <w:rPr>
          <w:rFonts w:eastAsiaTheme="minorEastAsia"/>
          <w:sz w:val="22"/>
        </w:rPr>
      </w:pPr>
      <m:oMath>
        <m:sSub>
          <m:sSubPr>
            <m:ctrlPr>
              <w:rPr>
                <w:rFonts w:ascii="Cambria Math" w:eastAsiaTheme="minorEastAsia" w:hAnsi="Cambria Math"/>
                <w:i/>
                <w:sz w:val="22"/>
              </w:rPr>
            </m:ctrlPr>
          </m:sSubPr>
          <m:e>
            <m:r>
              <w:rPr>
                <w:rFonts w:ascii="Cambria Math" w:eastAsiaTheme="minorEastAsia" w:hAnsi="Cambria Math"/>
                <w:sz w:val="22"/>
              </w:rPr>
              <m:t>I</m:t>
            </m:r>
          </m:e>
          <m:sub>
            <m:r>
              <w:rPr>
                <w:rFonts w:ascii="Cambria Math" w:eastAsiaTheme="minorEastAsia" w:hAnsi="Cambria Math"/>
                <w:sz w:val="22"/>
              </w:rPr>
              <m:t>ls</m:t>
            </m:r>
          </m:sub>
        </m:sSub>
      </m:oMath>
      <w:r w:rsidR="002E5E44" w:rsidRPr="002E5E44">
        <w:rPr>
          <w:rFonts w:eastAsiaTheme="minorEastAsia"/>
          <w:sz w:val="22"/>
        </w:rPr>
        <w:tab/>
        <w:t xml:space="preserve">is the luminous intensity </w:t>
      </w:r>
      <w:r w:rsidR="009A22B1">
        <w:rPr>
          <w:rFonts w:eastAsiaTheme="minorEastAsia"/>
          <w:sz w:val="22"/>
        </w:rPr>
        <w:t>of the light source</w:t>
      </w:r>
      <w:r w:rsidR="00D2670A">
        <w:rPr>
          <w:rFonts w:eastAsiaTheme="minorEastAsia"/>
          <w:sz w:val="22"/>
        </w:rPr>
        <w:t xml:space="preserve"> </w:t>
      </w:r>
      <w:r w:rsidR="002E5E44" w:rsidRPr="002E5E44">
        <w:rPr>
          <w:rFonts w:eastAsiaTheme="minorEastAsia"/>
          <w:sz w:val="22"/>
        </w:rPr>
        <w:t>[</w:t>
      </w:r>
      <w:proofErr w:type="gramStart"/>
      <w:r w:rsidR="002E5E44" w:rsidRPr="002E5E44">
        <w:rPr>
          <w:rFonts w:eastAsiaTheme="minorEastAsia"/>
          <w:sz w:val="22"/>
        </w:rPr>
        <w:t>cd]</w:t>
      </w:r>
      <w:proofErr w:type="gramEnd"/>
    </w:p>
    <w:p w14:paraId="58A636BA" w14:textId="77777777" w:rsidR="002E5E44" w:rsidRPr="002E5E44" w:rsidRDefault="002E5E44" w:rsidP="002E5E44">
      <w:pPr>
        <w:spacing w:after="120"/>
        <w:rPr>
          <w:rFonts w:eastAsiaTheme="minorEastAsia"/>
          <w:sz w:val="22"/>
        </w:rPr>
      </w:pPr>
      <m:oMath>
        <m:r>
          <w:rPr>
            <w:rFonts w:ascii="Cambria Math" w:eastAsiaTheme="minorEastAsia" w:hAnsi="Cambria Math"/>
            <w:sz w:val="22"/>
          </w:rPr>
          <m:t>d</m:t>
        </m:r>
      </m:oMath>
      <w:r w:rsidRPr="002E5E44">
        <w:rPr>
          <w:rFonts w:eastAsiaTheme="minorEastAsia"/>
          <w:sz w:val="22"/>
        </w:rPr>
        <w:tab/>
        <w:t xml:space="preserve">is the distance between the light and the </w:t>
      </w:r>
      <w:r w:rsidR="009A22B1">
        <w:rPr>
          <w:rFonts w:eastAsiaTheme="minorEastAsia"/>
          <w:sz w:val="22"/>
        </w:rPr>
        <w:t>surface</w:t>
      </w:r>
      <w:r w:rsidRPr="002E5E44">
        <w:rPr>
          <w:rFonts w:eastAsiaTheme="minorEastAsia"/>
          <w:sz w:val="22"/>
        </w:rPr>
        <w:t xml:space="preserve"> [</w:t>
      </w:r>
      <w:proofErr w:type="gramStart"/>
      <w:r w:rsidRPr="002E5E44">
        <w:rPr>
          <w:rFonts w:eastAsiaTheme="minorEastAsia"/>
          <w:sz w:val="22"/>
        </w:rPr>
        <w:t>m]</w:t>
      </w:r>
      <w:proofErr w:type="gramEnd"/>
    </w:p>
    <w:p w14:paraId="7B8E6664" w14:textId="5672BB97" w:rsidR="002E5E44" w:rsidRPr="002E5E44" w:rsidRDefault="002E5E44" w:rsidP="002E5E44">
      <m:oMath>
        <m:r>
          <w:rPr>
            <w:rFonts w:ascii="Cambria Math" w:hAnsi="Cambria Math"/>
          </w:rPr>
          <m:t>V</m:t>
        </m:r>
      </m:oMath>
      <w:r w:rsidRPr="002E5E44">
        <w:rPr>
          <w:rFonts w:eastAsiaTheme="minorEastAsia"/>
        </w:rPr>
        <w:tab/>
      </w:r>
      <w:r w:rsidRPr="002E5E44">
        <w:rPr>
          <w:rFonts w:eastAsiaTheme="minorEastAsia"/>
          <w:sz w:val="22"/>
        </w:rPr>
        <w:t>is the meteorological visibility (</w:t>
      </w:r>
      <m:oMath>
        <m:r>
          <w:rPr>
            <w:rFonts w:ascii="Cambria Math" w:eastAsiaTheme="minorEastAsia" w:hAnsi="Cambria Math"/>
            <w:sz w:val="22"/>
          </w:rPr>
          <m:t>V=</m:t>
        </m:r>
        <m:sSub>
          <m:sSubPr>
            <m:ctrlPr>
              <w:rPr>
                <w:rFonts w:ascii="Cambria Math" w:eastAsiaTheme="minorEastAsia" w:hAnsi="Cambria Math"/>
                <w:i/>
                <w:sz w:val="22"/>
              </w:rPr>
            </m:ctrlPr>
          </m:sSubPr>
          <m:e>
            <m:r>
              <w:rPr>
                <w:rFonts w:ascii="Cambria Math" w:eastAsiaTheme="minorEastAsia" w:hAnsi="Cambria Math"/>
                <w:sz w:val="22"/>
              </w:rPr>
              <m:t>V</m:t>
            </m:r>
          </m:e>
          <m:sub>
            <m:r>
              <w:rPr>
                <w:rFonts w:ascii="Cambria Math" w:eastAsiaTheme="minorEastAsia" w:hAnsi="Cambria Math"/>
                <w:sz w:val="22"/>
              </w:rPr>
              <m:t>0,05</m:t>
            </m:r>
          </m:sub>
        </m:sSub>
      </m:oMath>
      <w:r w:rsidRPr="002E5E44">
        <w:rPr>
          <w:rFonts w:eastAsiaTheme="minorEastAsia"/>
          <w:sz w:val="22"/>
        </w:rPr>
        <w:t>)</w:t>
      </w:r>
      <w:r w:rsidR="00D2670A">
        <w:rPr>
          <w:rFonts w:eastAsiaTheme="minorEastAsia"/>
          <w:sz w:val="22"/>
        </w:rPr>
        <w:t xml:space="preserve"> [</w:t>
      </w:r>
      <w:proofErr w:type="gramStart"/>
      <w:r w:rsidR="00D2670A">
        <w:rPr>
          <w:rFonts w:eastAsiaTheme="minorEastAsia"/>
          <w:sz w:val="22"/>
        </w:rPr>
        <w:t>m]</w:t>
      </w:r>
      <w:proofErr w:type="gramEnd"/>
    </w:p>
    <w:p w14:paraId="20FB0EF4" w14:textId="77777777" w:rsidR="002E5E44" w:rsidRDefault="002E5E44" w:rsidP="002E5E44">
      <w:pPr>
        <w:pStyle w:val="BodyText"/>
      </w:pPr>
    </w:p>
    <w:p w14:paraId="5A796D99" w14:textId="77777777" w:rsidR="002E5E44" w:rsidRDefault="00FE6CFF" w:rsidP="00D27340">
      <w:pPr>
        <w:pStyle w:val="BodyText"/>
      </w:pPr>
      <w:r>
        <w:rPr>
          <w:noProof/>
          <w:lang w:eastAsia="en-GB"/>
        </w:rPr>
        <w:lastRenderedPageBreak/>
        <mc:AlternateContent>
          <mc:Choice Requires="wpc">
            <w:drawing>
              <wp:inline distT="0" distB="0" distL="0" distR="0" wp14:anchorId="0B2B79D7" wp14:editId="1DEDE860">
                <wp:extent cx="5486400" cy="1935126"/>
                <wp:effectExtent l="0" t="0" r="0" b="27305"/>
                <wp:docPr id="137" name="Lærred 13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lumMod val="85000"/>
                          </a:schemeClr>
                        </a:solidFill>
                      </wpc:bg>
                      <wpc:whole/>
                      <wps:wsp>
                        <wps:cNvPr id="228" name="Opsummeringspunkt 228"/>
                        <wps:cNvSpPr/>
                        <wps:spPr>
                          <a:xfrm>
                            <a:off x="686753" y="1042589"/>
                            <a:ext cx="232727" cy="202018"/>
                          </a:xfrm>
                          <a:prstGeom prst="flowChartSummingJunction">
                            <a:avLst/>
                          </a:prstGeom>
                          <a:solidFill>
                            <a:srgbClr val="FFFF00"/>
                          </a:solid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3" name="Billede 233"/>
                          <pic:cNvPicPr>
                            <a:picLocks noChangeAspect="1"/>
                          </pic:cNvPicPr>
                        </pic:nvPicPr>
                        <pic:blipFill>
                          <a:blip r:embed="rId55"/>
                          <a:stretch>
                            <a:fillRect/>
                          </a:stretch>
                        </pic:blipFill>
                        <pic:spPr>
                          <a:xfrm>
                            <a:off x="180000" y="413917"/>
                            <a:ext cx="908795" cy="776930"/>
                          </a:xfrm>
                          <a:prstGeom prst="rect">
                            <a:avLst/>
                          </a:prstGeom>
                        </pic:spPr>
                      </pic:pic>
                      <wps:wsp>
                        <wps:cNvPr id="237" name="Lige pilforbindelse 237"/>
                        <wps:cNvCnPr/>
                        <wps:spPr>
                          <a:xfrm>
                            <a:off x="797560" y="1835584"/>
                            <a:ext cx="3774440" cy="2735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238" name="Tekstboks 238"/>
                        <wps:cNvSpPr txBox="1"/>
                        <wps:spPr>
                          <a:xfrm>
                            <a:off x="4671001" y="785336"/>
                            <a:ext cx="447040" cy="2787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FAD8307" w14:textId="77777777" w:rsidR="00D2670A" w:rsidRDefault="00D2670A" w:rsidP="00FE6CFF">
                              <w:r>
                                <w:t>E</w:t>
                              </w:r>
                              <w:r>
                                <w:rPr>
                                  <w:vertAlign w:val="subscript"/>
                                </w:rPr>
                                <w:t>s</w:t>
                              </w:r>
                              <w:r>
                                <w:t xml:space="preserve"> [lx]</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39" name="Tekstboks 239"/>
                        <wps:cNvSpPr txBox="1"/>
                        <wps:spPr>
                          <a:xfrm>
                            <a:off x="85060" y="626750"/>
                            <a:ext cx="457200" cy="2565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78C2FC4" w14:textId="77777777" w:rsidR="00D2670A" w:rsidRPr="00C66E3C" w:rsidRDefault="00D2670A" w:rsidP="00FE6CFF">
                              <w:pPr>
                                <w:rPr>
                                  <w:lang w:val="da-DK"/>
                                </w:rPr>
                              </w:pPr>
                              <w:r>
                                <w:rPr>
                                  <w:lang w:val="da-DK"/>
                                </w:rPr>
                                <w:t>E</w:t>
                              </w:r>
                              <w:r>
                                <w:rPr>
                                  <w:vertAlign w:val="subscript"/>
                                  <w:lang w:val="da-DK"/>
                                </w:rPr>
                                <w:t>o</w:t>
                              </w:r>
                              <w:r>
                                <w:rPr>
                                  <w:lang w:val="da-DK"/>
                                </w:rPr>
                                <w:t xml:space="preserve"> [lx]</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52" name="Tekstboks 252"/>
                        <wps:cNvSpPr txBox="1"/>
                        <wps:spPr>
                          <a:xfrm>
                            <a:off x="2386451" y="1457589"/>
                            <a:ext cx="436880" cy="2851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4B157F4" w14:textId="77777777" w:rsidR="00D2670A" w:rsidRPr="00C66E3C" w:rsidRDefault="00D2670A" w:rsidP="00FE6CFF">
                              <w:pPr>
                                <w:rPr>
                                  <w:lang w:val="da-DK"/>
                                </w:rPr>
                              </w:pPr>
                              <w:r>
                                <w:rPr>
                                  <w:lang w:val="da-DK"/>
                                </w:rPr>
                                <w:t xml:space="preserve">d </w:t>
                              </w:r>
                              <w:r>
                                <w:rPr>
                                  <w:lang w:val="da-DK"/>
                                </w:rPr>
                                <w:t>[m]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53" name="Tekstboks 253"/>
                        <wps:cNvSpPr txBox="1"/>
                        <wps:spPr>
                          <a:xfrm>
                            <a:off x="399558" y="169800"/>
                            <a:ext cx="615315" cy="244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97E4C2" w14:textId="77777777" w:rsidR="00D2670A" w:rsidRPr="00C66E3C" w:rsidRDefault="00D2670A" w:rsidP="00FE6CFF">
                              <w:pPr>
                                <w:rPr>
                                  <w:lang w:val="da-DK"/>
                                </w:rPr>
                              </w:pPr>
                              <w:r>
                                <w:rPr>
                                  <w:lang w:val="da-DK"/>
                                </w:rPr>
                                <w:t>Observer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55" name="Tekstboks 24"/>
                        <wps:cNvSpPr txBox="1"/>
                        <wps:spPr>
                          <a:xfrm>
                            <a:off x="333980" y="1450260"/>
                            <a:ext cx="918210" cy="257746"/>
                          </a:xfrm>
                          <a:prstGeom prst="rect">
                            <a:avLst/>
                          </a:prstGeom>
                          <a:solidFill>
                            <a:sysClr val="window" lastClr="FFFFFF"/>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0C77096" w14:textId="77777777" w:rsidR="00D2670A" w:rsidRPr="0078380B" w:rsidRDefault="00D2670A" w:rsidP="00FE6CFF">
                              <w:pPr>
                                <w:pStyle w:val="NormalWeb"/>
                                <w:spacing w:after="200" w:line="276" w:lineRule="auto"/>
                                <w:rPr>
                                  <w:rFonts w:asciiTheme="minorHAnsi" w:hAnsiTheme="minorHAnsi"/>
                                </w:rPr>
                              </w:pPr>
                              <w:r w:rsidRPr="0078380B">
                                <w:rPr>
                                  <w:rFonts w:asciiTheme="minorHAnsi" w:eastAsia="Calibri" w:hAnsiTheme="minorHAnsi"/>
                                  <w:szCs w:val="22"/>
                                </w:rPr>
                                <w:t>Light Source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Rektangel 81"/>
                        <wps:cNvSpPr/>
                        <wps:spPr>
                          <a:xfrm>
                            <a:off x="4521200" y="492796"/>
                            <a:ext cx="50800" cy="914400"/>
                          </a:xfrm>
                          <a:prstGeom prst="rect">
                            <a:avLst/>
                          </a:prstGeom>
                          <a:solidFill>
                            <a:srgbClr val="FF0000"/>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Lige pilforbindelse 92"/>
                        <wps:cNvCnPr/>
                        <wps:spPr>
                          <a:xfrm flipV="1">
                            <a:off x="1010920" y="956218"/>
                            <a:ext cx="3467131" cy="150574"/>
                          </a:xfrm>
                          <a:prstGeom prst="straightConnector1">
                            <a:avLst/>
                          </a:prstGeom>
                          <a:ln w="15875">
                            <a:solidFill>
                              <a:srgbClr val="FFFF00"/>
                            </a:solidFill>
                            <a:tailEnd type="arrow"/>
                          </a:ln>
                        </wps:spPr>
                        <wps:style>
                          <a:lnRef idx="1">
                            <a:schemeClr val="accent1"/>
                          </a:lnRef>
                          <a:fillRef idx="0">
                            <a:schemeClr val="accent1"/>
                          </a:fillRef>
                          <a:effectRef idx="0">
                            <a:schemeClr val="accent1"/>
                          </a:effectRef>
                          <a:fontRef idx="minor">
                            <a:schemeClr val="tx1"/>
                          </a:fontRef>
                        </wps:style>
                        <wps:bodyPr/>
                      </wps:wsp>
                      <wps:wsp>
                        <wps:cNvPr id="128" name="Lige pilforbindelse 128"/>
                        <wps:cNvCnPr/>
                        <wps:spPr>
                          <a:xfrm flipH="1" flipV="1">
                            <a:off x="955040" y="771824"/>
                            <a:ext cx="3523011" cy="111968"/>
                          </a:xfrm>
                          <a:prstGeom prst="straightConnector1">
                            <a:avLst/>
                          </a:prstGeom>
                          <a:noFill/>
                          <a:ln w="15875" cap="flat" cmpd="sng" algn="ctr">
                            <a:solidFill>
                              <a:srgbClr val="FF0000"/>
                            </a:solidFill>
                            <a:prstDash val="solid"/>
                            <a:tailEnd type="arrow"/>
                          </a:ln>
                          <a:effectLst/>
                        </wps:spPr>
                        <wps:style>
                          <a:lnRef idx="1">
                            <a:schemeClr val="accent1"/>
                          </a:lnRef>
                          <a:fillRef idx="0">
                            <a:schemeClr val="accent1"/>
                          </a:fillRef>
                          <a:effectRef idx="0">
                            <a:schemeClr val="accent1"/>
                          </a:effectRef>
                          <a:fontRef idx="minor">
                            <a:schemeClr val="tx1"/>
                          </a:fontRef>
                        </wps:style>
                        <wps:bodyPr/>
                      </wps:wsp>
                      <wps:wsp>
                        <wps:cNvPr id="132" name="Tekstboks 22"/>
                        <wps:cNvSpPr txBox="1"/>
                        <wps:spPr>
                          <a:xfrm>
                            <a:off x="118685" y="1053941"/>
                            <a:ext cx="529590" cy="256540"/>
                          </a:xfrm>
                          <a:prstGeom prst="rect">
                            <a:avLst/>
                          </a:prstGeom>
                          <a:solidFill>
                            <a:sysClr val="window" lastClr="FFFFFF"/>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1FE27E8" w14:textId="77777777" w:rsidR="00D2670A" w:rsidRPr="007E5629" w:rsidRDefault="00D2670A" w:rsidP="00FE6CFF">
                              <w:pPr>
                                <w:pStyle w:val="NormalWeb"/>
                                <w:spacing w:after="200" w:line="276" w:lineRule="auto"/>
                                <w:rPr>
                                  <w:rFonts w:asciiTheme="minorHAnsi" w:hAnsiTheme="minorHAnsi"/>
                                </w:rPr>
                              </w:pPr>
                              <w:r>
                                <w:rPr>
                                  <w:rFonts w:asciiTheme="minorHAnsi" w:eastAsia="Calibri" w:hAnsiTheme="minorHAnsi"/>
                                  <w:szCs w:val="22"/>
                                  <w:lang w:val="da-DK"/>
                                </w:rPr>
                                <w:t>I</w:t>
                              </w:r>
                              <w:r w:rsidRPr="007E5629">
                                <w:rPr>
                                  <w:rFonts w:asciiTheme="minorHAnsi" w:eastAsia="Calibri" w:hAnsiTheme="minorHAnsi"/>
                                  <w:szCs w:val="22"/>
                                  <w:vertAlign w:val="subscript"/>
                                  <w:lang w:val="da-DK"/>
                                </w:rPr>
                                <w:t>ls</w:t>
                              </w:r>
                              <w:r w:rsidRPr="007E5629">
                                <w:rPr>
                                  <w:rFonts w:asciiTheme="minorHAnsi" w:eastAsia="Calibri" w:hAnsiTheme="minorHAnsi"/>
                                  <w:szCs w:val="22"/>
                                  <w:lang w:val="da-DK"/>
                                </w:rPr>
                                <w:t xml:space="preserve"> [</w:t>
                              </w:r>
                              <w:r>
                                <w:rPr>
                                  <w:rFonts w:asciiTheme="minorHAnsi" w:eastAsia="Calibri" w:hAnsiTheme="minorHAnsi"/>
                                  <w:szCs w:val="22"/>
                                  <w:lang w:val="da-DK"/>
                                </w:rPr>
                                <w:t>cd</w:t>
                              </w:r>
                              <w:r w:rsidRPr="007E5629">
                                <w:rPr>
                                  <w:rFonts w:asciiTheme="minorHAnsi" w:eastAsia="Calibri" w:hAnsiTheme="minorHAnsi"/>
                                  <w:szCs w:val="22"/>
                                  <w:lang w:val="da-DK"/>
                                </w:rPr>
                                <w: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35" name="Tekstboks 22"/>
                        <wps:cNvSpPr txBox="1"/>
                        <wps:spPr>
                          <a:xfrm>
                            <a:off x="3791880" y="484001"/>
                            <a:ext cx="505460" cy="287655"/>
                          </a:xfrm>
                          <a:prstGeom prst="rect">
                            <a:avLst/>
                          </a:prstGeom>
                          <a:solidFill>
                            <a:sysClr val="window" lastClr="FFFFFF"/>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E1A431B" w14:textId="77777777" w:rsidR="00D2670A" w:rsidRPr="007E5629" w:rsidRDefault="00D2670A" w:rsidP="00FE6CFF">
                              <w:pPr>
                                <w:pStyle w:val="NormalWeb"/>
                                <w:spacing w:after="200" w:line="276" w:lineRule="auto"/>
                                <w:rPr>
                                  <w:rFonts w:asciiTheme="minorHAnsi" w:hAnsiTheme="minorHAnsi"/>
                                </w:rPr>
                              </w:pPr>
                              <w:r w:rsidRPr="007E5629">
                                <w:rPr>
                                  <w:rFonts w:asciiTheme="minorHAnsi" w:eastAsia="Calibri" w:hAnsiTheme="minorHAnsi"/>
                                  <w:szCs w:val="22"/>
                                  <w:lang w:val="da-DK"/>
                                </w:rPr>
                                <w:t>I</w:t>
                              </w:r>
                              <w:r>
                                <w:rPr>
                                  <w:rFonts w:asciiTheme="minorHAnsi" w:eastAsia="Calibri" w:hAnsiTheme="minorHAnsi"/>
                                  <w:szCs w:val="22"/>
                                  <w:vertAlign w:val="subscript"/>
                                  <w:lang w:val="da-DK"/>
                                </w:rPr>
                                <w:t>r</w:t>
                              </w:r>
                              <w:r w:rsidRPr="007E5629">
                                <w:rPr>
                                  <w:rFonts w:asciiTheme="minorHAnsi" w:eastAsia="Calibri" w:hAnsiTheme="minorHAnsi"/>
                                  <w:szCs w:val="22"/>
                                  <w:lang w:val="da-DK"/>
                                </w:rPr>
                                <w:t xml:space="preserve"> [cd]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36" name="Tekstboks 24"/>
                        <wps:cNvSpPr txBox="1"/>
                        <wps:spPr>
                          <a:xfrm>
                            <a:off x="3791880" y="168565"/>
                            <a:ext cx="1543050" cy="243840"/>
                          </a:xfrm>
                          <a:prstGeom prst="rect">
                            <a:avLst/>
                          </a:prstGeom>
                          <a:solidFill>
                            <a:sysClr val="window" lastClr="FFFFFF"/>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4CFA451" w14:textId="77777777" w:rsidR="00D2670A" w:rsidRPr="007E5629" w:rsidRDefault="00D2670A" w:rsidP="00FE6CFF">
                              <w:pPr>
                                <w:pStyle w:val="NormalWeb"/>
                                <w:spacing w:after="200" w:line="276" w:lineRule="auto"/>
                                <w:rPr>
                                  <w:rFonts w:asciiTheme="minorHAnsi" w:hAnsiTheme="minorHAnsi"/>
                                </w:rPr>
                              </w:pPr>
                              <w:r>
                                <w:rPr>
                                  <w:rFonts w:asciiTheme="minorHAnsi" w:eastAsia="Calibri" w:hAnsiTheme="minorHAnsi"/>
                                  <w:szCs w:val="22"/>
                                  <w:lang w:val="da-DK"/>
                                </w:rPr>
                                <w:t xml:space="preserve">Retroreflective </w:t>
                              </w:r>
                              <w:r w:rsidRPr="007E5629">
                                <w:rPr>
                                  <w:rFonts w:asciiTheme="minorHAnsi" w:eastAsia="Calibri" w:hAnsiTheme="minorHAnsi"/>
                                  <w:szCs w:val="22"/>
                                </w:rPr>
                                <w:t>material</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B2B79D7" id="Lærred 137" o:spid="_x0000_s1048" editas="canvas" style="width:6in;height:152.35pt;mso-position-horizontal-relative:char;mso-position-vertical-relative:line" coordsize="54864,193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">
                <v:shape id="_x0000_s1049" type="#_x0000_t75" style="position:absolute;width:54864;height:19348;visibility:visible;mso-wrap-style:square" filled="t" fillcolor="#d8d8d8 [2732]">
                  <v:fill o:detectmouseclick="t"/>
                  <v:path o:connecttype="none"/>
                </v:shape>
                <v:shape id="Opsummeringspunkt 228" o:spid="_x0000_s1050" type="#_x0000_t123" style="position:absolute;left:6867;top:10425;width:2327;height:20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" fillcolor="yellow" strokecolor="#002a45 [1604]"/>
                <v:shape id="Billede 233" o:spid="_x0000_s1051" type="#_x0000_t75" style="position:absolute;left:1800;top:4139;width:9087;height:7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">
                  <v:imagedata r:id="rId56" o:title=""/>
                </v:shape>
                <v:shapetype id="_x0000_t32" coordsize="21600,21600" o:spt="32" o:oned="t" path="m,l21600,21600e" filled="f">
                  <v:path arrowok="t" fillok="f" o:connecttype="none"/>
                  <o:lock v:ext="edit" shapetype="t"/>
                </v:shapetype>
                <v:shape id="Lige pilforbindelse 237" o:spid="_x0000_s1052" type="#_x0000_t32" style="position:absolute;left:7975;top:18355;width:37745;height:2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" strokecolor="#005084 [3044]">
                  <v:stroke startarrow="open" endarrow="open"/>
                </v:shape>
                <v:shape id="Tekstboks 238" o:spid="_x0000_s1053" type="#_x0000_t202" style="position:absolute;left:46710;top:7853;width:4470;height:27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" fillcolor="white [3201]" stroked="f" strokeweight=".5pt">
                  <v:textbox>
                    <w:txbxContent>
                      <w:p w14:paraId="6FAD8307" w14:textId="77777777" w:rsidR="00D2670A" w:rsidRDefault="00D2670A" w:rsidP="00FE6CFF">
                        <w:r>
                          <w:t>E</w:t>
                        </w:r>
                        <w:r>
                          <w:rPr>
                            <w:vertAlign w:val="subscript"/>
                          </w:rPr>
                          <w:t>s</w:t>
                        </w:r>
                        <w:r>
                          <w:t xml:space="preserve"> [lx]</w:t>
                        </w:r>
                      </w:p>
                    </w:txbxContent>
                  </v:textbox>
                </v:shape>
                <v:shape id="Tekstboks 239" o:spid="_x0000_s1054" type="#_x0000_t202" style="position:absolute;left:850;top:6267;width:4572;height:25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" fillcolor="white [3201]" stroked="f" strokeweight=".5pt">
                  <v:textbox>
                    <w:txbxContent>
                      <w:p w14:paraId="078C2FC4" w14:textId="77777777" w:rsidR="00D2670A" w:rsidRPr="00C66E3C" w:rsidRDefault="00D2670A" w:rsidP="00FE6CFF">
                        <w:pPr>
                          <w:rPr>
                            <w:lang w:val="da-DK"/>
                          </w:rPr>
                        </w:pPr>
                        <w:r>
                          <w:rPr>
                            <w:lang w:val="da-DK"/>
                          </w:rPr>
                          <w:t>E</w:t>
                        </w:r>
                        <w:r>
                          <w:rPr>
                            <w:vertAlign w:val="subscript"/>
                            <w:lang w:val="da-DK"/>
                          </w:rPr>
                          <w:t>o</w:t>
                        </w:r>
                        <w:r>
                          <w:rPr>
                            <w:lang w:val="da-DK"/>
                          </w:rPr>
                          <w:t xml:space="preserve"> [lx]</w:t>
                        </w:r>
                      </w:p>
                    </w:txbxContent>
                  </v:textbox>
                </v:shape>
                <v:shape id="Tekstboks 252" o:spid="_x0000_s1055" type="#_x0000_t202" style="position:absolute;left:23864;top:14575;width:4369;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" fillcolor="white [3201]" stroked="f" strokeweight=".5pt">
                  <v:textbox>
                    <w:txbxContent>
                      <w:p w14:paraId="34B157F4" w14:textId="77777777" w:rsidR="00D2670A" w:rsidRPr="00C66E3C" w:rsidRDefault="00D2670A" w:rsidP="00FE6CFF">
                        <w:pPr>
                          <w:rPr>
                            <w:lang w:val="da-DK"/>
                          </w:rPr>
                        </w:pPr>
                        <w:r>
                          <w:rPr>
                            <w:lang w:val="da-DK"/>
                          </w:rPr>
                          <w:t>d [m]</w:t>
                        </w:r>
                      </w:p>
                    </w:txbxContent>
                  </v:textbox>
                </v:shape>
                <v:shape id="Tekstboks 253" o:spid="_x0000_s1056" type="#_x0000_t202" style="position:absolute;left:3995;top:1698;width:6153;height:24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" fillcolor="white [3201]" stroked="f" strokeweight=".5pt">
                  <v:textbox>
                    <w:txbxContent>
                      <w:p w14:paraId="0597E4C2" w14:textId="77777777" w:rsidR="00D2670A" w:rsidRPr="00C66E3C" w:rsidRDefault="00D2670A" w:rsidP="00FE6CFF">
                        <w:pPr>
                          <w:rPr>
                            <w:lang w:val="da-DK"/>
                          </w:rPr>
                        </w:pPr>
                        <w:r>
                          <w:rPr>
                            <w:lang w:val="da-DK"/>
                          </w:rPr>
                          <w:t>Observer</w:t>
                        </w:r>
                      </w:p>
                    </w:txbxContent>
                  </v:textbox>
                </v:shape>
                <v:shape id="Tekstboks 24" o:spid="_x0000_s1057" type="#_x0000_t202" style="position:absolute;left:3339;top:14502;width:9182;height:25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" fillcolor="window" stroked="f" strokeweight=".5pt">
                  <v:textbox>
                    <w:txbxContent>
                      <w:p w14:paraId="50C77096" w14:textId="77777777" w:rsidR="00D2670A" w:rsidRPr="0078380B" w:rsidRDefault="00D2670A" w:rsidP="00FE6CFF">
                        <w:pPr>
                          <w:pStyle w:val="NormalWeb"/>
                          <w:spacing w:after="200" w:line="276" w:lineRule="auto"/>
                          <w:rPr>
                            <w:rFonts w:asciiTheme="minorHAnsi" w:hAnsiTheme="minorHAnsi"/>
                          </w:rPr>
                        </w:pPr>
                        <w:r w:rsidRPr="0078380B">
                          <w:rPr>
                            <w:rFonts w:asciiTheme="minorHAnsi" w:eastAsia="Calibri" w:hAnsiTheme="minorHAnsi"/>
                            <w:szCs w:val="22"/>
                          </w:rPr>
                          <w:t>Light Source </w:t>
                        </w:r>
                      </w:p>
                    </w:txbxContent>
                  </v:textbox>
                </v:shape>
                <v:rect id="Rektangel 81" o:spid="_x0000_s1058" style="position:absolute;left:45212;top:4927;width:508;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" fillcolor="red" stroked="f" strokeweight="1pt"/>
                <v:shape id="Lige pilforbindelse 92" o:spid="_x0000_s1059" type="#_x0000_t32" style="position:absolute;left:10109;top:9562;width:34671;height:15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" strokecolor="yellow" strokeweight="1.25pt">
                  <v:stroke endarrow="open"/>
                </v:shape>
                <v:shape id="Lige pilforbindelse 128" o:spid="_x0000_s1060" type="#_x0000_t32" style="position:absolute;left:9550;top:7718;width:35230;height:111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" strokecolor="red" strokeweight="1.25pt">
                  <v:stroke endarrow="open"/>
                </v:shape>
                <v:shape id="Tekstboks 22" o:spid="_x0000_s1061" type="#_x0000_t202" style="position:absolute;left:1186;top:10539;width:5296;height:25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" fillcolor="window" stroked="f" strokeweight=".5pt">
                  <v:textbox>
                    <w:txbxContent>
                      <w:p w14:paraId="71FE27E8" w14:textId="77777777" w:rsidR="00D2670A" w:rsidRPr="007E5629" w:rsidRDefault="00D2670A" w:rsidP="00FE6CFF">
                        <w:pPr>
                          <w:pStyle w:val="NormalWeb"/>
                          <w:spacing w:after="200" w:line="276" w:lineRule="auto"/>
                          <w:rPr>
                            <w:rFonts w:asciiTheme="minorHAnsi" w:hAnsiTheme="minorHAnsi"/>
                          </w:rPr>
                        </w:pPr>
                        <w:r>
                          <w:rPr>
                            <w:rFonts w:asciiTheme="minorHAnsi" w:eastAsia="Calibri" w:hAnsiTheme="minorHAnsi"/>
                            <w:szCs w:val="22"/>
                            <w:lang w:val="da-DK"/>
                          </w:rPr>
                          <w:t>I</w:t>
                        </w:r>
                        <w:r w:rsidRPr="007E5629">
                          <w:rPr>
                            <w:rFonts w:asciiTheme="minorHAnsi" w:eastAsia="Calibri" w:hAnsiTheme="minorHAnsi"/>
                            <w:szCs w:val="22"/>
                            <w:vertAlign w:val="subscript"/>
                            <w:lang w:val="da-DK"/>
                          </w:rPr>
                          <w:t>ls</w:t>
                        </w:r>
                        <w:r w:rsidRPr="007E5629">
                          <w:rPr>
                            <w:rFonts w:asciiTheme="minorHAnsi" w:eastAsia="Calibri" w:hAnsiTheme="minorHAnsi"/>
                            <w:szCs w:val="22"/>
                            <w:lang w:val="da-DK"/>
                          </w:rPr>
                          <w:t xml:space="preserve"> [</w:t>
                        </w:r>
                        <w:r>
                          <w:rPr>
                            <w:rFonts w:asciiTheme="minorHAnsi" w:eastAsia="Calibri" w:hAnsiTheme="minorHAnsi"/>
                            <w:szCs w:val="22"/>
                            <w:lang w:val="da-DK"/>
                          </w:rPr>
                          <w:t>cd</w:t>
                        </w:r>
                        <w:r w:rsidRPr="007E5629">
                          <w:rPr>
                            <w:rFonts w:asciiTheme="minorHAnsi" w:eastAsia="Calibri" w:hAnsiTheme="minorHAnsi"/>
                            <w:szCs w:val="22"/>
                            <w:lang w:val="da-DK"/>
                          </w:rPr>
                          <w:t>]</w:t>
                        </w:r>
                      </w:p>
                    </w:txbxContent>
                  </v:textbox>
                </v:shape>
                <v:shape id="Tekstboks 22" o:spid="_x0000_s1062" type="#_x0000_t202" style="position:absolute;left:37918;top:4840;width:5055;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" fillcolor="window" stroked="f" strokeweight=".5pt">
                  <v:textbox>
                    <w:txbxContent>
                      <w:p w14:paraId="4E1A431B" w14:textId="77777777" w:rsidR="00D2670A" w:rsidRPr="007E5629" w:rsidRDefault="00D2670A" w:rsidP="00FE6CFF">
                        <w:pPr>
                          <w:pStyle w:val="NormalWeb"/>
                          <w:spacing w:after="200" w:line="276" w:lineRule="auto"/>
                          <w:rPr>
                            <w:rFonts w:asciiTheme="minorHAnsi" w:hAnsiTheme="minorHAnsi"/>
                          </w:rPr>
                        </w:pPr>
                        <w:r w:rsidRPr="007E5629">
                          <w:rPr>
                            <w:rFonts w:asciiTheme="minorHAnsi" w:eastAsia="Calibri" w:hAnsiTheme="minorHAnsi"/>
                            <w:szCs w:val="22"/>
                            <w:lang w:val="da-DK"/>
                          </w:rPr>
                          <w:t>I</w:t>
                        </w:r>
                        <w:r>
                          <w:rPr>
                            <w:rFonts w:asciiTheme="minorHAnsi" w:eastAsia="Calibri" w:hAnsiTheme="minorHAnsi"/>
                            <w:szCs w:val="22"/>
                            <w:vertAlign w:val="subscript"/>
                            <w:lang w:val="da-DK"/>
                          </w:rPr>
                          <w:t>r</w:t>
                        </w:r>
                        <w:r w:rsidRPr="007E5629">
                          <w:rPr>
                            <w:rFonts w:asciiTheme="minorHAnsi" w:eastAsia="Calibri" w:hAnsiTheme="minorHAnsi"/>
                            <w:szCs w:val="22"/>
                            <w:lang w:val="da-DK"/>
                          </w:rPr>
                          <w:t xml:space="preserve"> [cd]</w:t>
                        </w:r>
                      </w:p>
                    </w:txbxContent>
                  </v:textbox>
                </v:shape>
                <v:shape id="Tekstboks 24" o:spid="_x0000_s1063" type="#_x0000_t202" style="position:absolute;left:37918;top:1685;width:15431;height:2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" fillcolor="window" stroked="f" strokeweight=".5pt">
                  <v:textbox>
                    <w:txbxContent>
                      <w:p w14:paraId="24CFA451" w14:textId="77777777" w:rsidR="00D2670A" w:rsidRPr="007E5629" w:rsidRDefault="00D2670A" w:rsidP="00FE6CFF">
                        <w:pPr>
                          <w:pStyle w:val="NormalWeb"/>
                          <w:spacing w:after="200" w:line="276" w:lineRule="auto"/>
                          <w:rPr>
                            <w:rFonts w:asciiTheme="minorHAnsi" w:hAnsiTheme="minorHAnsi"/>
                          </w:rPr>
                        </w:pPr>
                        <w:r>
                          <w:rPr>
                            <w:rFonts w:asciiTheme="minorHAnsi" w:eastAsia="Calibri" w:hAnsiTheme="minorHAnsi"/>
                            <w:szCs w:val="22"/>
                            <w:lang w:val="da-DK"/>
                          </w:rPr>
                          <w:t xml:space="preserve">Retroreflective </w:t>
                        </w:r>
                        <w:r w:rsidRPr="007E5629">
                          <w:rPr>
                            <w:rFonts w:asciiTheme="minorHAnsi" w:eastAsia="Calibri" w:hAnsiTheme="minorHAnsi"/>
                            <w:szCs w:val="22"/>
                          </w:rPr>
                          <w:t>material</w:t>
                        </w:r>
                      </w:p>
                    </w:txbxContent>
                  </v:textbox>
                </v:shape>
                <w10:anchorlock/>
              </v:group>
            </w:pict>
          </mc:Fallback>
        </mc:AlternateContent>
      </w:r>
    </w:p>
    <w:p w14:paraId="7F6E60F1" w14:textId="77777777" w:rsidR="002E5E44" w:rsidRDefault="00217E6C" w:rsidP="00217E6C">
      <w:pPr>
        <w:pStyle w:val="Figurecaption"/>
        <w:jc w:val="center"/>
      </w:pPr>
      <w:bookmarkStart w:id="86" w:name="_Toc8658495"/>
      <w:r>
        <w:t>Quantities of Allard's Law</w:t>
      </w:r>
      <w:bookmarkEnd w:id="86"/>
    </w:p>
    <w:p w14:paraId="1268C859" w14:textId="13F59A89" w:rsidR="008C614D" w:rsidRDefault="008C614D" w:rsidP="008C614D">
      <w:pPr>
        <w:pStyle w:val="Equation"/>
      </w:pPr>
      <w:bookmarkStart w:id="87" w:name="_Toc3987517"/>
      <w:r w:rsidRPr="00217E6C">
        <w:t xml:space="preserve">Calculation of illuminance (E) at the </w:t>
      </w:r>
      <w:r w:rsidR="00D2670A">
        <w:t>eye of the observer</w:t>
      </w:r>
      <w:bookmarkEnd w:id="87"/>
    </w:p>
    <w:p w14:paraId="58DAAD89" w14:textId="77777777" w:rsidR="008C614D" w:rsidRPr="008C614D" w:rsidRDefault="008C614D" w:rsidP="008C614D">
      <w:pPr>
        <w:pStyle w:val="BodyText"/>
      </w:pPr>
    </w:p>
    <w:p w14:paraId="58404B3E" w14:textId="77777777" w:rsidR="00217E6C" w:rsidRPr="00727251" w:rsidRDefault="00195977" w:rsidP="00217E6C">
      <w:pPr>
        <w:spacing w:after="120"/>
        <w:rPr>
          <w:rFonts w:ascii="Calibri" w:eastAsia="Times New Roman" w:hAnsi="Calibri" w:cs="Times New Roman"/>
          <w:sz w:val="22"/>
        </w:rPr>
      </w:pPr>
      <m:oMathPara>
        <m:oMathParaPr>
          <m:jc m:val="center"/>
        </m:oMathParaPr>
        <m:oMath>
          <m:sSub>
            <m:sSubPr>
              <m:ctrlPr>
                <w:rPr>
                  <w:rFonts w:ascii="Cambria Math" w:eastAsia="Times New Roman" w:hAnsi="Cambria Math" w:cs="Times New Roman"/>
                  <w:i/>
                  <w:sz w:val="22"/>
                </w:rPr>
              </m:ctrlPr>
            </m:sSubPr>
            <m:e>
              <m:r>
                <w:rPr>
                  <w:rFonts w:ascii="Cambria Math" w:eastAsia="Times New Roman" w:hAnsi="Cambria Math" w:cs="Times New Roman"/>
                  <w:sz w:val="22"/>
                </w:rPr>
                <m:t>E</m:t>
              </m:r>
            </m:e>
            <m:sub>
              <m:r>
                <w:rPr>
                  <w:rFonts w:ascii="Cambria Math" w:eastAsia="Times New Roman" w:hAnsi="Cambria Math" w:cs="Times New Roman"/>
                  <w:sz w:val="22"/>
                </w:rPr>
                <m:t>o</m:t>
              </m:r>
            </m:sub>
          </m:sSub>
          <m:r>
            <w:rPr>
              <w:rFonts w:ascii="Cambria Math" w:eastAsia="Times New Roman" w:hAnsi="Cambria Math" w:cs="Times New Roman"/>
              <w:sz w:val="22"/>
            </w:rPr>
            <m:t>=</m:t>
          </m:r>
          <m:sSub>
            <m:sSubPr>
              <m:ctrlPr>
                <w:rPr>
                  <w:rFonts w:ascii="Cambria Math" w:eastAsia="Times New Roman" w:hAnsi="Cambria Math" w:cs="Times New Roman"/>
                  <w:i/>
                  <w:sz w:val="22"/>
                </w:rPr>
              </m:ctrlPr>
            </m:sSubPr>
            <m:e>
              <m:r>
                <w:rPr>
                  <w:rFonts w:ascii="Cambria Math" w:eastAsia="Times New Roman" w:hAnsi="Cambria Math" w:cs="Times New Roman"/>
                  <w:sz w:val="22"/>
                </w:rPr>
                <m:t>I</m:t>
              </m:r>
            </m:e>
            <m:sub>
              <m:r>
                <w:rPr>
                  <w:rFonts w:ascii="Cambria Math" w:eastAsia="Times New Roman" w:hAnsi="Cambria Math" w:cs="Times New Roman"/>
                  <w:sz w:val="22"/>
                </w:rPr>
                <m:t>r</m:t>
              </m:r>
            </m:sub>
          </m:sSub>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359367A2" w14:textId="77777777" w:rsidR="00727251" w:rsidRDefault="00727251" w:rsidP="00217E6C">
      <w:pPr>
        <w:spacing w:after="120"/>
        <w:rPr>
          <w:rFonts w:ascii="Calibri" w:eastAsia="Times New Roman" w:hAnsi="Calibri" w:cs="Times New Roman"/>
          <w:sz w:val="22"/>
        </w:rPr>
      </w:pPr>
    </w:p>
    <w:p w14:paraId="72FB9115" w14:textId="77777777" w:rsidR="00727251" w:rsidRPr="002E5E44" w:rsidRDefault="00727251" w:rsidP="00727251">
      <w:pPr>
        <w:spacing w:after="120"/>
        <w:rPr>
          <w:rFonts w:eastAsiaTheme="minorEastAsia"/>
          <w:sz w:val="22"/>
        </w:rPr>
      </w:pPr>
      <w:r w:rsidRPr="002E5E44">
        <w:rPr>
          <w:rFonts w:eastAsiaTheme="minorEastAsia"/>
          <w:sz w:val="22"/>
        </w:rPr>
        <w:t>Where:</w:t>
      </w:r>
    </w:p>
    <w:p w14:paraId="37F9CDA9" w14:textId="77777777" w:rsidR="00727251" w:rsidRPr="002E5E44" w:rsidRDefault="00195977" w:rsidP="00727251">
      <w:pPr>
        <w:spacing w:after="120"/>
        <w:rPr>
          <w:rFonts w:eastAsiaTheme="minorEastAsia"/>
          <w:sz w:val="22"/>
        </w:rPr>
      </w:pPr>
      <m:oMath>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o</m:t>
            </m:r>
          </m:sub>
        </m:sSub>
      </m:oMath>
      <w:r w:rsidR="00727251" w:rsidRPr="002E5E44">
        <w:rPr>
          <w:rFonts w:eastAsiaTheme="minorEastAsia"/>
          <w:sz w:val="22"/>
        </w:rPr>
        <w:tab/>
        <w:t>is the illuminance at the eye of the observer [</w:t>
      </w:r>
      <w:proofErr w:type="gramStart"/>
      <w:r w:rsidR="00727251" w:rsidRPr="002E5E44">
        <w:rPr>
          <w:rFonts w:eastAsiaTheme="minorEastAsia"/>
          <w:sz w:val="22"/>
        </w:rPr>
        <w:t>lx]</w:t>
      </w:r>
      <w:proofErr w:type="gramEnd"/>
    </w:p>
    <w:p w14:paraId="0553B021" w14:textId="77777777" w:rsidR="00727251" w:rsidRPr="002E5E44" w:rsidRDefault="00195977" w:rsidP="00727251">
      <w:pPr>
        <w:spacing w:after="120"/>
        <w:rPr>
          <w:rFonts w:eastAsiaTheme="minorEastAsia"/>
          <w:sz w:val="22"/>
        </w:rPr>
      </w:pPr>
      <m:oMath>
        <m:sSub>
          <m:sSubPr>
            <m:ctrlPr>
              <w:rPr>
                <w:rFonts w:ascii="Cambria Math" w:eastAsia="Times New Roman" w:hAnsi="Cambria Math" w:cs="Times New Roman"/>
                <w:i/>
                <w:sz w:val="22"/>
              </w:rPr>
            </m:ctrlPr>
          </m:sSubPr>
          <m:e>
            <m:r>
              <w:rPr>
                <w:rFonts w:ascii="Cambria Math" w:eastAsia="Times New Roman" w:hAnsi="Cambria Math" w:cs="Times New Roman"/>
                <w:sz w:val="22"/>
              </w:rPr>
              <m:t>I</m:t>
            </m:r>
          </m:e>
          <m:sub>
            <m:r>
              <w:rPr>
                <w:rFonts w:ascii="Cambria Math" w:eastAsia="Times New Roman" w:hAnsi="Cambria Math" w:cs="Times New Roman"/>
                <w:sz w:val="22"/>
              </w:rPr>
              <m:t>r</m:t>
            </m:r>
          </m:sub>
        </m:sSub>
      </m:oMath>
      <w:r w:rsidR="00727251" w:rsidRPr="002E5E44">
        <w:rPr>
          <w:rFonts w:eastAsiaTheme="minorEastAsia"/>
          <w:sz w:val="22"/>
        </w:rPr>
        <w:tab/>
        <w:t>is the luminous intensity</w:t>
      </w:r>
      <w:r w:rsidR="008C614D">
        <w:rPr>
          <w:rFonts w:eastAsiaTheme="minorEastAsia"/>
          <w:sz w:val="22"/>
        </w:rPr>
        <w:t xml:space="preserve"> of the </w:t>
      </w:r>
      <w:r w:rsidR="009A22B1">
        <w:rPr>
          <w:rFonts w:eastAsiaTheme="minorEastAsia"/>
          <w:sz w:val="22"/>
        </w:rPr>
        <w:t>retroreflective material</w:t>
      </w:r>
      <w:r w:rsidR="00727251" w:rsidRPr="002E5E44">
        <w:rPr>
          <w:rFonts w:eastAsiaTheme="minorEastAsia"/>
          <w:sz w:val="22"/>
        </w:rPr>
        <w:t xml:space="preserve"> [</w:t>
      </w:r>
      <w:proofErr w:type="gramStart"/>
      <w:r w:rsidR="00727251" w:rsidRPr="002E5E44">
        <w:rPr>
          <w:rFonts w:eastAsiaTheme="minorEastAsia"/>
          <w:sz w:val="22"/>
        </w:rPr>
        <w:t>cd]</w:t>
      </w:r>
      <w:proofErr w:type="gramEnd"/>
    </w:p>
    <w:p w14:paraId="76988C65" w14:textId="77777777" w:rsidR="00727251" w:rsidRPr="002E5E44" w:rsidRDefault="00727251" w:rsidP="00727251">
      <w:pPr>
        <w:spacing w:after="120"/>
        <w:rPr>
          <w:rFonts w:eastAsiaTheme="minorEastAsia"/>
          <w:sz w:val="22"/>
        </w:rPr>
      </w:pPr>
      <m:oMath>
        <m:r>
          <w:rPr>
            <w:rFonts w:ascii="Cambria Math" w:eastAsiaTheme="minorEastAsia" w:hAnsi="Cambria Math"/>
            <w:sz w:val="22"/>
          </w:rPr>
          <m:t>d</m:t>
        </m:r>
      </m:oMath>
      <w:r w:rsidRPr="002E5E44">
        <w:rPr>
          <w:rFonts w:eastAsiaTheme="minorEastAsia"/>
          <w:sz w:val="22"/>
        </w:rPr>
        <w:tab/>
        <w:t>is the distance between the light and the observer [</w:t>
      </w:r>
      <w:proofErr w:type="gramStart"/>
      <w:r w:rsidRPr="002E5E44">
        <w:rPr>
          <w:rFonts w:eastAsiaTheme="minorEastAsia"/>
          <w:sz w:val="22"/>
        </w:rPr>
        <w:t>m]</w:t>
      </w:r>
      <w:proofErr w:type="gramEnd"/>
    </w:p>
    <w:p w14:paraId="554EF78D" w14:textId="33B9A4BA" w:rsidR="00727251" w:rsidRPr="002E5E44" w:rsidRDefault="00727251" w:rsidP="00727251">
      <m:oMath>
        <m:r>
          <w:rPr>
            <w:rFonts w:ascii="Cambria Math" w:hAnsi="Cambria Math"/>
          </w:rPr>
          <m:t>V</m:t>
        </m:r>
      </m:oMath>
      <w:r w:rsidRPr="002E5E44">
        <w:rPr>
          <w:rFonts w:eastAsiaTheme="minorEastAsia"/>
        </w:rPr>
        <w:tab/>
      </w:r>
      <w:r w:rsidRPr="002E5E44">
        <w:rPr>
          <w:rFonts w:eastAsiaTheme="minorEastAsia"/>
          <w:sz w:val="22"/>
        </w:rPr>
        <w:t>is the meteorological visibility (</w:t>
      </w:r>
      <m:oMath>
        <m:r>
          <w:rPr>
            <w:rFonts w:ascii="Cambria Math" w:eastAsiaTheme="minorEastAsia" w:hAnsi="Cambria Math"/>
            <w:sz w:val="22"/>
          </w:rPr>
          <m:t>V=</m:t>
        </m:r>
        <m:sSub>
          <m:sSubPr>
            <m:ctrlPr>
              <w:rPr>
                <w:rFonts w:ascii="Cambria Math" w:eastAsiaTheme="minorEastAsia" w:hAnsi="Cambria Math"/>
                <w:i/>
                <w:sz w:val="22"/>
              </w:rPr>
            </m:ctrlPr>
          </m:sSubPr>
          <m:e>
            <m:r>
              <w:rPr>
                <w:rFonts w:ascii="Cambria Math" w:eastAsiaTheme="minorEastAsia" w:hAnsi="Cambria Math"/>
                <w:sz w:val="22"/>
              </w:rPr>
              <m:t>V</m:t>
            </m:r>
          </m:e>
          <m:sub>
            <m:r>
              <w:rPr>
                <w:rFonts w:ascii="Cambria Math" w:eastAsiaTheme="minorEastAsia" w:hAnsi="Cambria Math"/>
                <w:sz w:val="22"/>
              </w:rPr>
              <m:t>0,05</m:t>
            </m:r>
          </m:sub>
        </m:sSub>
      </m:oMath>
      <w:r w:rsidRPr="002E5E44">
        <w:rPr>
          <w:rFonts w:eastAsiaTheme="minorEastAsia"/>
          <w:sz w:val="22"/>
        </w:rPr>
        <w:t>)</w:t>
      </w:r>
      <w:r w:rsidR="00D2670A">
        <w:rPr>
          <w:rFonts w:eastAsiaTheme="minorEastAsia"/>
          <w:sz w:val="22"/>
        </w:rPr>
        <w:t xml:space="preserve"> [</w:t>
      </w:r>
      <w:proofErr w:type="gramStart"/>
      <w:r w:rsidR="00D2670A">
        <w:rPr>
          <w:rFonts w:eastAsiaTheme="minorEastAsia"/>
          <w:sz w:val="22"/>
        </w:rPr>
        <w:t>m]</w:t>
      </w:r>
      <w:proofErr w:type="gramEnd"/>
    </w:p>
    <w:p w14:paraId="517BB59D" w14:textId="77777777" w:rsidR="006C7F2F" w:rsidRDefault="006C7F2F" w:rsidP="00217E6C">
      <w:pPr>
        <w:spacing w:after="120"/>
        <w:rPr>
          <w:sz w:val="22"/>
          <w:lang w:eastAsia="da-DK"/>
        </w:rPr>
      </w:pPr>
    </w:p>
    <w:p w14:paraId="11F31643" w14:textId="7C5C3FAE" w:rsidR="006C7F2F" w:rsidRDefault="008C614D" w:rsidP="008C614D">
      <w:pPr>
        <w:pStyle w:val="Equation"/>
        <w:rPr>
          <w:lang w:eastAsia="da-DK"/>
        </w:rPr>
      </w:pPr>
      <w:bookmarkStart w:id="88" w:name="_Toc3987518"/>
      <w:r w:rsidRPr="008C614D">
        <w:rPr>
          <w:lang w:eastAsia="da-DK"/>
        </w:rPr>
        <w:t xml:space="preserve">Calculation of the luminous </w:t>
      </w:r>
      <w:r>
        <w:rPr>
          <w:lang w:eastAsia="da-DK"/>
        </w:rPr>
        <w:t>intensity of the retroreflector</w:t>
      </w:r>
      <w:bookmarkEnd w:id="88"/>
    </w:p>
    <w:p w14:paraId="7A03E879" w14:textId="77777777" w:rsidR="003F0864" w:rsidRPr="003F0864" w:rsidRDefault="003F0864" w:rsidP="003F0864">
      <w:pPr>
        <w:pStyle w:val="BodyText"/>
        <w:rPr>
          <w:lang w:eastAsia="da-DK"/>
        </w:rPr>
      </w:pPr>
    </w:p>
    <w:p w14:paraId="4F3A68B2" w14:textId="217670C1" w:rsidR="00217E6C" w:rsidRPr="00217E6C" w:rsidRDefault="00195977" w:rsidP="00217E6C">
      <w:pPr>
        <w:spacing w:after="120"/>
        <w:rPr>
          <w:rFonts w:ascii="Calibri" w:eastAsia="Calibri" w:hAnsi="Calibri" w:cs="Times New Roman"/>
          <w:sz w:val="22"/>
        </w:rPr>
      </w:pPr>
      <m:oMathPara>
        <m:oMath>
          <m:sSub>
            <m:sSubPr>
              <m:ctrlPr>
                <w:rPr>
                  <w:rFonts w:ascii="Cambria Math" w:eastAsia="Calibri" w:hAnsi="Cambria Math" w:cs="Times New Roman"/>
                  <w:i/>
                  <w:sz w:val="22"/>
                </w:rPr>
              </m:ctrlPr>
            </m:sSubPr>
            <m:e>
              <m:r>
                <w:rPr>
                  <w:rFonts w:ascii="Cambria Math" w:eastAsia="Calibri" w:hAnsi="Cambria Math" w:cs="Times New Roman"/>
                  <w:sz w:val="22"/>
                </w:rPr>
                <m:t>I</m:t>
              </m:r>
            </m:e>
            <m:sub>
              <m:r>
                <w:rPr>
                  <w:rFonts w:ascii="Cambria Math" w:eastAsia="Calibri" w:hAnsi="Cambria Math" w:cs="Times New Roman"/>
                  <w:sz w:val="22"/>
                </w:rPr>
                <m:t>r</m:t>
              </m:r>
            </m:sub>
          </m:sSub>
          <m:r>
            <w:rPr>
              <w:rFonts w:ascii="Cambria Math" w:eastAsia="Calibri" w:hAnsi="Cambria Math" w:cs="Times New Roman"/>
              <w:sz w:val="22"/>
            </w:rPr>
            <m:t>=</m:t>
          </m:r>
          <m:sSub>
            <m:sSubPr>
              <m:ctrlPr>
                <w:rPr>
                  <w:rFonts w:ascii="Cambria Math" w:eastAsia="Calibri" w:hAnsi="Cambria Math" w:cs="Times New Roman"/>
                  <w:i/>
                  <w:sz w:val="22"/>
                </w:rPr>
              </m:ctrlPr>
            </m:sSubPr>
            <m:e>
              <m:sSub>
                <m:sSubPr>
                  <m:ctrlPr>
                    <w:rPr>
                      <w:rFonts w:ascii="Cambria Math" w:eastAsia="Calibri" w:hAnsi="Cambria Math" w:cs="Times New Roman"/>
                      <w:i/>
                      <w:sz w:val="22"/>
                    </w:rPr>
                  </m:ctrlPr>
                </m:sSubPr>
                <m:e>
                  <m:r>
                    <w:rPr>
                      <w:rFonts w:ascii="Cambria Math" w:eastAsia="Calibri" w:hAnsi="Cambria Math" w:cs="Times New Roman"/>
                      <w:sz w:val="22"/>
                    </w:rPr>
                    <m:t>k</m:t>
                  </m:r>
                </m:e>
                <m:sub>
                  <m:r>
                    <w:rPr>
                      <w:rFonts w:ascii="Cambria Math" w:eastAsia="Calibri" w:hAnsi="Cambria Math" w:cs="Times New Roman"/>
                      <w:sz w:val="22"/>
                    </w:rPr>
                    <m:t>scf</m:t>
                  </m:r>
                </m:sub>
              </m:sSub>
              <m:r>
                <w:rPr>
                  <w:rFonts w:ascii="Cambria Math" w:eastAsia="Calibri" w:hAnsi="Cambria Math" w:cs="Times New Roman"/>
                  <w:sz w:val="22"/>
                </w:rPr>
                <m:t>*R</m:t>
              </m:r>
            </m:e>
            <m:sub>
              <m:r>
                <w:rPr>
                  <w:rFonts w:ascii="Cambria Math" w:eastAsia="Calibri" w:hAnsi="Cambria Math" w:cs="Times New Roman"/>
                  <w:sz w:val="22"/>
                </w:rPr>
                <m:t>a</m:t>
              </m:r>
            </m:sub>
          </m:sSub>
          <m:r>
            <w:rPr>
              <w:rFonts w:ascii="Cambria Math" w:eastAsia="Calibri" w:hAnsi="Cambria Math" w:cs="Times New Roman"/>
              <w:sz w:val="22"/>
            </w:rPr>
            <m:t>*</m:t>
          </m:r>
          <m:sSub>
            <m:sSubPr>
              <m:ctrlPr>
                <w:rPr>
                  <w:rFonts w:ascii="Cambria Math" w:eastAsia="Calibri" w:hAnsi="Cambria Math" w:cs="Times New Roman"/>
                  <w:i/>
                  <w:sz w:val="22"/>
                </w:rPr>
              </m:ctrlPr>
            </m:sSubPr>
            <m:e>
              <m:r>
                <w:rPr>
                  <w:rFonts w:ascii="Cambria Math" w:eastAsia="Calibri" w:hAnsi="Cambria Math" w:cs="Times New Roman"/>
                  <w:sz w:val="22"/>
                </w:rPr>
                <m:t>E</m:t>
              </m:r>
            </m:e>
            <m:sub>
              <m:r>
                <w:rPr>
                  <w:rFonts w:ascii="Cambria Math" w:eastAsia="Calibri" w:hAnsi="Cambria Math" w:cs="Times New Roman"/>
                  <w:sz w:val="22"/>
                </w:rPr>
                <m:t>s</m:t>
              </m:r>
            </m:sub>
          </m:sSub>
          <m:r>
            <w:rPr>
              <w:rFonts w:ascii="Cambria Math" w:eastAsia="Calibri" w:hAnsi="Cambria Math" w:cs="Times New Roman"/>
              <w:sz w:val="22"/>
            </w:rPr>
            <m:t>*A</m:t>
          </m:r>
        </m:oMath>
      </m:oMathPara>
    </w:p>
    <w:p w14:paraId="0ECF558D" w14:textId="77777777" w:rsidR="00217E6C" w:rsidRPr="00217E6C" w:rsidRDefault="00217E6C" w:rsidP="00217E6C">
      <w:pPr>
        <w:spacing w:after="120"/>
        <w:rPr>
          <w:sz w:val="22"/>
          <w:lang w:eastAsia="da-DK"/>
        </w:rPr>
      </w:pPr>
      <w:r w:rsidRPr="00217E6C">
        <w:rPr>
          <w:sz w:val="22"/>
          <w:lang w:eastAsia="da-DK"/>
        </w:rPr>
        <w:t>Where:</w:t>
      </w:r>
    </w:p>
    <w:p w14:paraId="18A84EE2" w14:textId="77777777" w:rsidR="00217E6C" w:rsidRPr="00217E6C" w:rsidRDefault="00195977" w:rsidP="00217E6C">
      <w:pPr>
        <w:spacing w:after="120"/>
        <w:rPr>
          <w:sz w:val="22"/>
          <w:lang w:eastAsia="da-DK"/>
        </w:rPr>
      </w:pPr>
      <m:oMath>
        <m:sSub>
          <m:sSubPr>
            <m:ctrlPr>
              <w:rPr>
                <w:rFonts w:ascii="Cambria Math" w:eastAsia="Times New Roman" w:hAnsi="Cambria Math" w:cs="Times New Roman"/>
                <w:i/>
                <w:sz w:val="22"/>
              </w:rPr>
            </m:ctrlPr>
          </m:sSubPr>
          <m:e>
            <m:r>
              <w:rPr>
                <w:rFonts w:ascii="Cambria Math" w:eastAsia="Times New Roman" w:hAnsi="Cambria Math" w:cs="Times New Roman"/>
                <w:sz w:val="22"/>
              </w:rPr>
              <m:t>I</m:t>
            </m:r>
          </m:e>
          <m:sub>
            <m:r>
              <w:rPr>
                <w:rFonts w:ascii="Cambria Math" w:eastAsia="Times New Roman" w:hAnsi="Cambria Math" w:cs="Times New Roman"/>
                <w:sz w:val="22"/>
              </w:rPr>
              <m:t>r</m:t>
            </m:r>
          </m:sub>
        </m:sSub>
      </m:oMath>
      <w:r w:rsidR="00217E6C" w:rsidRPr="00217E6C">
        <w:rPr>
          <w:sz w:val="22"/>
          <w:lang w:eastAsia="da-DK"/>
        </w:rPr>
        <w:tab/>
        <w:t>is the luminous intensity of retroreflect</w:t>
      </w:r>
      <w:proofErr w:type="spellStart"/>
      <w:r w:rsidR="00A71E8F">
        <w:rPr>
          <w:sz w:val="22"/>
          <w:lang w:eastAsia="da-DK"/>
        </w:rPr>
        <w:t>ive</w:t>
      </w:r>
      <w:proofErr w:type="spellEnd"/>
      <w:r w:rsidR="00A71E8F">
        <w:rPr>
          <w:sz w:val="22"/>
          <w:lang w:eastAsia="da-DK"/>
        </w:rPr>
        <w:t xml:space="preserve"> material</w:t>
      </w:r>
      <w:r w:rsidR="00217E6C" w:rsidRPr="00217E6C">
        <w:rPr>
          <w:sz w:val="22"/>
          <w:lang w:eastAsia="da-DK"/>
        </w:rPr>
        <w:t xml:space="preserve"> [</w:t>
      </w:r>
      <w:proofErr w:type="gramStart"/>
      <w:r w:rsidR="00217E6C" w:rsidRPr="00217E6C">
        <w:rPr>
          <w:sz w:val="22"/>
          <w:lang w:eastAsia="da-DK"/>
        </w:rPr>
        <w:t>cd]</w:t>
      </w:r>
      <w:proofErr w:type="gramEnd"/>
    </w:p>
    <w:p w14:paraId="0BE6FF2F" w14:textId="77777777" w:rsidR="00217E6C" w:rsidRPr="00217E6C" w:rsidRDefault="00195977" w:rsidP="00217E6C">
      <w:pPr>
        <w:spacing w:after="120"/>
        <w:rPr>
          <w:sz w:val="22"/>
          <w:lang w:eastAsia="da-DK"/>
        </w:rPr>
      </w:pPr>
      <m:oMath>
        <m:sSub>
          <m:sSubPr>
            <m:ctrlPr>
              <w:rPr>
                <w:rFonts w:ascii="Cambria Math" w:hAnsi="Cambria Math"/>
                <w:i/>
                <w:sz w:val="22"/>
                <w:lang w:eastAsia="da-DK"/>
              </w:rPr>
            </m:ctrlPr>
          </m:sSubPr>
          <m:e>
            <m:r>
              <w:rPr>
                <w:rFonts w:ascii="Cambria Math" w:hAnsi="Cambria Math"/>
                <w:sz w:val="22"/>
                <w:lang w:eastAsia="da-DK"/>
              </w:rPr>
              <m:t>R</m:t>
            </m:r>
          </m:e>
          <m:sub>
            <m:r>
              <w:rPr>
                <w:rFonts w:ascii="Cambria Math" w:hAnsi="Cambria Math"/>
                <w:sz w:val="22"/>
                <w:lang w:eastAsia="da-DK"/>
              </w:rPr>
              <m:t>a</m:t>
            </m:r>
          </m:sub>
        </m:sSub>
      </m:oMath>
      <w:r w:rsidR="00217E6C" w:rsidRPr="00217E6C">
        <w:rPr>
          <w:sz w:val="22"/>
          <w:lang w:eastAsia="da-DK"/>
        </w:rPr>
        <w:t xml:space="preserve"> </w:t>
      </w:r>
      <w:r w:rsidR="00217E6C" w:rsidRPr="00217E6C">
        <w:rPr>
          <w:sz w:val="22"/>
          <w:lang w:eastAsia="da-DK"/>
        </w:rPr>
        <w:tab/>
        <w:t xml:space="preserve">is the </w:t>
      </w:r>
      <w:proofErr w:type="spellStart"/>
      <w:r w:rsidR="00217E6C" w:rsidRPr="00217E6C">
        <w:rPr>
          <w:sz w:val="22"/>
          <w:lang w:eastAsia="da-DK"/>
        </w:rPr>
        <w:t>retroreflectivity</w:t>
      </w:r>
      <w:proofErr w:type="spellEnd"/>
      <w:r w:rsidR="00217E6C" w:rsidRPr="00217E6C">
        <w:rPr>
          <w:sz w:val="22"/>
          <w:lang w:eastAsia="da-DK"/>
        </w:rPr>
        <w:t xml:space="preserve"> of the reflector, [cd/lx/m</w:t>
      </w:r>
      <w:r w:rsidR="00217E6C" w:rsidRPr="00217E6C">
        <w:rPr>
          <w:sz w:val="22"/>
          <w:vertAlign w:val="superscript"/>
          <w:lang w:eastAsia="da-DK"/>
        </w:rPr>
        <w:t>2</w:t>
      </w:r>
      <w:r w:rsidR="00217E6C" w:rsidRPr="00217E6C">
        <w:rPr>
          <w:sz w:val="22"/>
          <w:lang w:eastAsia="da-DK"/>
        </w:rPr>
        <w:t>]</w:t>
      </w:r>
    </w:p>
    <w:p w14:paraId="37D861B3" w14:textId="77777777" w:rsidR="00217E6C" w:rsidRPr="00217E6C" w:rsidRDefault="00195977" w:rsidP="00217E6C">
      <w:pPr>
        <w:spacing w:after="120"/>
        <w:rPr>
          <w:sz w:val="22"/>
          <w:lang w:eastAsia="da-DK"/>
        </w:rPr>
      </w:pPr>
      <m:oMath>
        <m:sSub>
          <m:sSubPr>
            <m:ctrlPr>
              <w:rPr>
                <w:rFonts w:ascii="Cambria Math" w:hAnsi="Cambria Math"/>
                <w:i/>
                <w:sz w:val="22"/>
                <w:lang w:eastAsia="da-DK"/>
              </w:rPr>
            </m:ctrlPr>
          </m:sSubPr>
          <m:e>
            <m:r>
              <w:rPr>
                <w:rFonts w:ascii="Cambria Math" w:hAnsi="Cambria Math"/>
                <w:sz w:val="22"/>
                <w:lang w:eastAsia="da-DK"/>
              </w:rPr>
              <m:t>E</m:t>
            </m:r>
          </m:e>
          <m:sub>
            <m:r>
              <w:rPr>
                <w:rFonts w:ascii="Cambria Math" w:hAnsi="Cambria Math"/>
                <w:sz w:val="22"/>
                <w:lang w:eastAsia="da-DK"/>
              </w:rPr>
              <m:t>s</m:t>
            </m:r>
          </m:sub>
        </m:sSub>
      </m:oMath>
      <w:r w:rsidR="00217E6C" w:rsidRPr="00217E6C">
        <w:rPr>
          <w:sz w:val="22"/>
          <w:lang w:eastAsia="da-DK"/>
        </w:rPr>
        <w:tab/>
        <w:t>is the incident illuminance at the retroreflector surface, [</w:t>
      </w:r>
      <w:proofErr w:type="gramStart"/>
      <w:r w:rsidR="00217E6C" w:rsidRPr="00217E6C">
        <w:rPr>
          <w:sz w:val="22"/>
          <w:lang w:eastAsia="da-DK"/>
        </w:rPr>
        <w:t>lx]</w:t>
      </w:r>
      <w:proofErr w:type="gramEnd"/>
      <w:r w:rsidR="00217E6C" w:rsidRPr="00217E6C">
        <w:rPr>
          <w:sz w:val="22"/>
          <w:lang w:eastAsia="da-DK"/>
        </w:rPr>
        <w:t xml:space="preserve"> </w:t>
      </w:r>
    </w:p>
    <w:p w14:paraId="0328EFA4" w14:textId="77777777" w:rsidR="00217E6C" w:rsidRDefault="00217E6C" w:rsidP="00217E6C">
      <w:pPr>
        <w:spacing w:after="120"/>
        <w:rPr>
          <w:sz w:val="22"/>
          <w:lang w:eastAsia="da-DK"/>
        </w:rPr>
      </w:pPr>
      <w:r w:rsidRPr="00217E6C">
        <w:rPr>
          <w:sz w:val="22"/>
          <w:lang w:eastAsia="da-DK"/>
        </w:rPr>
        <w:t>A</w:t>
      </w:r>
      <w:r w:rsidRPr="00217E6C">
        <w:rPr>
          <w:sz w:val="22"/>
          <w:lang w:eastAsia="da-DK"/>
        </w:rPr>
        <w:tab/>
        <w:t>is the size of the retroreflector, [m</w:t>
      </w:r>
      <w:r w:rsidRPr="00217E6C">
        <w:rPr>
          <w:sz w:val="22"/>
          <w:vertAlign w:val="superscript"/>
          <w:lang w:eastAsia="da-DK"/>
        </w:rPr>
        <w:t>2</w:t>
      </w:r>
      <w:r w:rsidRPr="00217E6C">
        <w:rPr>
          <w:sz w:val="22"/>
          <w:lang w:eastAsia="da-DK"/>
        </w:rPr>
        <w:t xml:space="preserve">] </w:t>
      </w:r>
    </w:p>
    <w:p w14:paraId="547E115C" w14:textId="0A158073" w:rsidR="00DD386F" w:rsidRPr="00217E6C" w:rsidRDefault="00195977" w:rsidP="00217E6C">
      <w:pPr>
        <w:spacing w:after="120"/>
        <w:rPr>
          <w:sz w:val="22"/>
          <w:lang w:eastAsia="da-DK"/>
        </w:rPr>
      </w:pPr>
      <m:oMath>
        <m:sSub>
          <m:sSubPr>
            <m:ctrlPr>
              <w:rPr>
                <w:rFonts w:ascii="Cambria Math" w:eastAsia="Calibri" w:hAnsi="Cambria Math" w:cs="Times New Roman"/>
                <w:i/>
                <w:sz w:val="22"/>
              </w:rPr>
            </m:ctrlPr>
          </m:sSubPr>
          <m:e>
            <m:r>
              <w:rPr>
                <w:rFonts w:ascii="Cambria Math" w:eastAsia="Calibri" w:hAnsi="Cambria Math" w:cs="Times New Roman"/>
                <w:sz w:val="22"/>
              </w:rPr>
              <m:t>k</m:t>
            </m:r>
          </m:e>
          <m:sub>
            <m:r>
              <w:rPr>
                <w:rFonts w:ascii="Cambria Math" w:eastAsia="Calibri" w:hAnsi="Cambria Math" w:cs="Times New Roman"/>
                <w:sz w:val="22"/>
              </w:rPr>
              <m:t>scf</m:t>
            </m:r>
          </m:sub>
        </m:sSub>
      </m:oMath>
      <w:r w:rsidR="00DD386F">
        <w:rPr>
          <w:rFonts w:eastAsiaTheme="minorEastAsia"/>
          <w:sz w:val="22"/>
          <w:lang w:eastAsia="da-DK"/>
        </w:rPr>
        <w:tab/>
        <w:t>is the service condition factor</w:t>
      </w:r>
      <w:r w:rsidR="00744C46">
        <w:rPr>
          <w:rFonts w:eastAsiaTheme="minorEastAsia"/>
          <w:sz w:val="22"/>
          <w:lang w:eastAsia="da-DK"/>
        </w:rPr>
        <w:t>,</w:t>
      </w:r>
      <w:r w:rsidR="00DD386F">
        <w:rPr>
          <w:rFonts w:eastAsiaTheme="minorEastAsia"/>
          <w:sz w:val="22"/>
          <w:lang w:eastAsia="da-DK"/>
        </w:rPr>
        <w:t xml:space="preserve"> </w:t>
      </w:r>
    </w:p>
    <w:p w14:paraId="2E129BC2" w14:textId="77777777" w:rsidR="008C614D" w:rsidRPr="008C614D" w:rsidRDefault="008C614D" w:rsidP="008C614D">
      <w:pPr>
        <w:pStyle w:val="Equation"/>
        <w:rPr>
          <w:lang w:eastAsia="da-DK"/>
        </w:rPr>
      </w:pPr>
      <w:bookmarkStart w:id="89" w:name="_Toc3987519"/>
      <w:r>
        <w:rPr>
          <w:lang w:eastAsia="da-DK"/>
        </w:rPr>
        <w:t>C</w:t>
      </w:r>
      <w:r w:rsidRPr="00217E6C">
        <w:rPr>
          <w:lang w:eastAsia="da-DK"/>
        </w:rPr>
        <w:t>alculat</w:t>
      </w:r>
      <w:r>
        <w:rPr>
          <w:lang w:eastAsia="da-DK"/>
        </w:rPr>
        <w:t>ion of</w:t>
      </w:r>
      <w:r w:rsidRPr="00217E6C">
        <w:rPr>
          <w:lang w:eastAsia="da-DK"/>
        </w:rPr>
        <w:t xml:space="preserve"> the size of </w:t>
      </w:r>
      <w:r w:rsidR="00E60DC9">
        <w:rPr>
          <w:lang w:eastAsia="da-DK"/>
        </w:rPr>
        <w:t xml:space="preserve">a </w:t>
      </w:r>
      <w:r w:rsidRPr="00217E6C">
        <w:rPr>
          <w:lang w:eastAsia="da-DK"/>
        </w:rPr>
        <w:t>retroreflector</w:t>
      </w:r>
      <w:bookmarkEnd w:id="89"/>
    </w:p>
    <w:p w14:paraId="1AEE3912" w14:textId="77777777" w:rsidR="00140669" w:rsidRPr="00140669" w:rsidRDefault="00140669" w:rsidP="00217E6C">
      <w:pPr>
        <w:spacing w:after="120"/>
        <w:rPr>
          <w:rFonts w:eastAsia="Times New Roman" w:cs="Times New Roman"/>
          <w:i/>
          <w:sz w:val="22"/>
        </w:rPr>
      </w:pPr>
    </w:p>
    <w:p w14:paraId="401027FA" w14:textId="1C73A6F7" w:rsidR="00217E6C" w:rsidRPr="00217E6C" w:rsidRDefault="00217E6C" w:rsidP="00217E6C">
      <w:pPr>
        <w:spacing w:after="120"/>
        <w:rPr>
          <w:lang w:eastAsia="da-DK"/>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sSub>
                <m:sSubPr>
                  <m:ctrlPr>
                    <w:rPr>
                      <w:rFonts w:ascii="Cambria Math" w:eastAsia="Calibri" w:hAnsi="Cambria Math" w:cs="Times New Roman"/>
                      <w:i/>
                      <w:sz w:val="22"/>
                    </w:rPr>
                  </m:ctrlPr>
                </m:sSubPr>
                <m:e>
                  <m:r>
                    <w:rPr>
                      <w:rFonts w:ascii="Cambria Math" w:eastAsia="Calibri" w:hAnsi="Cambria Math" w:cs="Times New Roman"/>
                      <w:sz w:val="22"/>
                    </w:rPr>
                    <m:t>I</m:t>
                  </m:r>
                </m:e>
                <m:sub>
                  <m:r>
                    <w:rPr>
                      <w:rFonts w:ascii="Cambria Math" w:eastAsia="Calibri" w:hAnsi="Cambria Math" w:cs="Times New Roman"/>
                      <w:sz w:val="22"/>
                    </w:rPr>
                    <m:t>r</m:t>
                  </m:r>
                </m:sub>
              </m:sSub>
            </m:num>
            <m:den>
              <m:sSub>
                <m:sSubPr>
                  <m:ctrlPr>
                    <w:rPr>
                      <w:rFonts w:ascii="Cambria Math" w:eastAsia="Calibri" w:hAnsi="Cambria Math" w:cs="Times New Roman"/>
                      <w:i/>
                      <w:sz w:val="22"/>
                    </w:rPr>
                  </m:ctrlPr>
                </m:sSubPr>
                <m:e>
                  <m:r>
                    <w:rPr>
                      <w:rFonts w:ascii="Cambria Math" w:eastAsia="Calibri" w:hAnsi="Cambria Math" w:cs="Times New Roman"/>
                      <w:sz w:val="22"/>
                    </w:rPr>
                    <m:t>k</m:t>
                  </m:r>
                </m:e>
                <m:sub>
                  <m:r>
                    <w:rPr>
                      <w:rFonts w:ascii="Cambria Math" w:eastAsia="Calibri" w:hAnsi="Cambria Math" w:cs="Times New Roman"/>
                      <w:sz w:val="22"/>
                    </w:rPr>
                    <m:t>scf</m:t>
                  </m:r>
                </m:sub>
              </m:sSub>
              <m:r>
                <w:rPr>
                  <w:rFonts w:ascii="Cambria Math" w:eastAsia="Calibri" w:hAnsi="Cambria Math" w:cs="Times New Roman"/>
                  <w:sz w:val="22"/>
                </w:rPr>
                <m:t>*</m:t>
              </m:r>
              <m:sSub>
                <m:sSubPr>
                  <m:ctrlPr>
                    <w:rPr>
                      <w:rFonts w:ascii="Cambria Math" w:eastAsia="Calibri" w:hAnsi="Cambria Math" w:cs="Times New Roman"/>
                      <w:i/>
                      <w:sz w:val="22"/>
                    </w:rPr>
                  </m:ctrlPr>
                </m:sSubPr>
                <m:e>
                  <m:r>
                    <w:rPr>
                      <w:rFonts w:ascii="Cambria Math" w:eastAsia="Calibri" w:hAnsi="Cambria Math" w:cs="Times New Roman"/>
                      <w:sz w:val="22"/>
                    </w:rPr>
                    <m:t>R</m:t>
                  </m:r>
                </m:e>
                <m:sub>
                  <m:r>
                    <w:rPr>
                      <w:rFonts w:ascii="Cambria Math" w:eastAsia="Calibri" w:hAnsi="Cambria Math" w:cs="Times New Roman"/>
                      <w:sz w:val="22"/>
                    </w:rPr>
                    <m:t>a</m:t>
                  </m:r>
                </m:sub>
              </m:sSub>
              <m:r>
                <w:rPr>
                  <w:rFonts w:ascii="Cambria Math" w:eastAsia="Calibri" w:hAnsi="Cambria Math" w:cs="Times New Roman"/>
                  <w:sz w:val="22"/>
                </w:rPr>
                <m:t>*</m:t>
              </m:r>
              <m:sSub>
                <m:sSubPr>
                  <m:ctrlPr>
                    <w:rPr>
                      <w:rFonts w:ascii="Cambria Math" w:eastAsia="Calibri" w:hAnsi="Cambria Math" w:cs="Times New Roman"/>
                      <w:i/>
                      <w:sz w:val="22"/>
                    </w:rPr>
                  </m:ctrlPr>
                </m:sSubPr>
                <m:e>
                  <m:r>
                    <w:rPr>
                      <w:rFonts w:ascii="Cambria Math" w:eastAsia="Calibri" w:hAnsi="Cambria Math" w:cs="Times New Roman"/>
                      <w:sz w:val="22"/>
                    </w:rPr>
                    <m:t>E</m:t>
                  </m:r>
                </m:e>
                <m:sub>
                  <m:r>
                    <w:rPr>
                      <w:rFonts w:ascii="Cambria Math" w:eastAsia="Calibri" w:hAnsi="Cambria Math" w:cs="Times New Roman"/>
                      <w:sz w:val="22"/>
                    </w:rPr>
                    <m:t>s</m:t>
                  </m:r>
                </m:sub>
              </m:sSub>
            </m:den>
          </m:f>
        </m:oMath>
      </m:oMathPara>
    </w:p>
    <w:p w14:paraId="46DA83C0" w14:textId="77777777" w:rsidR="00217E6C" w:rsidRPr="00217E6C" w:rsidRDefault="00217E6C" w:rsidP="00217E6C">
      <w:pPr>
        <w:spacing w:after="120"/>
        <w:rPr>
          <w:sz w:val="22"/>
          <w:lang w:eastAsia="da-DK"/>
        </w:rPr>
      </w:pPr>
    </w:p>
    <w:p w14:paraId="5A7715C1" w14:textId="4B072DBA" w:rsidR="00217E6C" w:rsidRDefault="00217E6C" w:rsidP="00217E6C">
      <w:pPr>
        <w:spacing w:after="120"/>
        <w:rPr>
          <w:sz w:val="22"/>
          <w:lang w:eastAsia="da-DK"/>
        </w:rPr>
      </w:pPr>
      <w:r w:rsidRPr="00217E6C">
        <w:rPr>
          <w:sz w:val="22"/>
          <w:lang w:eastAsia="da-DK"/>
        </w:rPr>
        <w:t xml:space="preserve">The luminous intensity, </w:t>
      </w:r>
      <w:proofErr w:type="spellStart"/>
      <w:r w:rsidRPr="00217E6C">
        <w:rPr>
          <w:sz w:val="22"/>
          <w:lang w:eastAsia="da-DK"/>
        </w:rPr>
        <w:t>I</w:t>
      </w:r>
      <w:r w:rsidRPr="00217E6C">
        <w:rPr>
          <w:sz w:val="22"/>
          <w:vertAlign w:val="subscript"/>
          <w:lang w:eastAsia="da-DK"/>
        </w:rPr>
        <w:t>r</w:t>
      </w:r>
      <w:proofErr w:type="spellEnd"/>
      <w:r w:rsidRPr="00217E6C">
        <w:rPr>
          <w:sz w:val="22"/>
          <w:lang w:eastAsia="da-DK"/>
        </w:rPr>
        <w:t xml:space="preserve"> must be equal to or greater than the</w:t>
      </w:r>
      <w:r w:rsidR="003F0864">
        <w:rPr>
          <w:sz w:val="22"/>
          <w:lang w:eastAsia="da-DK"/>
        </w:rPr>
        <w:t xml:space="preserve"> </w:t>
      </w:r>
      <w:r w:rsidR="00FC15AB">
        <w:rPr>
          <w:sz w:val="22"/>
          <w:lang w:eastAsia="da-DK"/>
        </w:rPr>
        <w:t xml:space="preserve">intensity required to meet the intended distance. </w:t>
      </w:r>
    </w:p>
    <w:p w14:paraId="258A83CD" w14:textId="77777777" w:rsidR="00217E6C" w:rsidRPr="00217E6C" w:rsidRDefault="00217E6C" w:rsidP="00217E6C">
      <w:pPr>
        <w:pStyle w:val="Heading3"/>
        <w:tabs>
          <w:tab w:val="num" w:pos="0"/>
        </w:tabs>
        <w:ind w:left="992" w:hanging="992"/>
        <w:rPr>
          <w:lang w:eastAsia="da-DK"/>
        </w:rPr>
      </w:pPr>
      <w:r w:rsidRPr="00217E6C">
        <w:rPr>
          <w:lang w:eastAsia="da-DK"/>
        </w:rPr>
        <w:lastRenderedPageBreak/>
        <w:t xml:space="preserve"> </w:t>
      </w:r>
      <w:bookmarkStart w:id="90" w:name="_Toc495487206"/>
      <w:bookmarkStart w:id="91" w:name="_Toc8658542"/>
      <w:r w:rsidRPr="00217E6C">
        <w:rPr>
          <w:lang w:eastAsia="da-DK"/>
        </w:rPr>
        <w:t>Example of calculation size of retroreflector in a leading line</w:t>
      </w:r>
      <w:bookmarkEnd w:id="90"/>
      <w:bookmarkEnd w:id="91"/>
    </w:p>
    <w:p w14:paraId="4DEF1E85" w14:textId="77777777" w:rsidR="00217E6C" w:rsidRDefault="000A48C7" w:rsidP="000A48C7">
      <w:pPr>
        <w:pStyle w:val="BodyText"/>
        <w:jc w:val="center"/>
        <w:rPr>
          <w:lang w:eastAsia="da-DK"/>
        </w:rPr>
      </w:pPr>
      <w:r w:rsidRPr="000A48C7">
        <w:rPr>
          <w:noProof/>
          <w:lang w:eastAsia="en-GB"/>
        </w:rPr>
        <w:drawing>
          <wp:inline distT="0" distB="0" distL="0" distR="0" wp14:anchorId="31169B99" wp14:editId="4B5C19B8">
            <wp:extent cx="6479487" cy="1908048"/>
            <wp:effectExtent l="0" t="0" r="0" b="0"/>
            <wp:docPr id="129" name="Billed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b="22716"/>
                    <a:stretch/>
                  </pic:blipFill>
                  <pic:spPr bwMode="auto">
                    <a:xfrm>
                      <a:off x="0" y="0"/>
                      <a:ext cx="6480175" cy="1908250"/>
                    </a:xfrm>
                    <a:prstGeom prst="rect">
                      <a:avLst/>
                    </a:prstGeom>
                    <a:noFill/>
                    <a:ln>
                      <a:noFill/>
                    </a:ln>
                    <a:extLst>
                      <a:ext uri="{53640926-AAD7-44D8-BBD7-CCE9431645EC}">
                        <a14:shadowObscured xmlns:a14="http://schemas.microsoft.com/office/drawing/2010/main"/>
                      </a:ext>
                    </a:extLst>
                  </pic:spPr>
                </pic:pic>
              </a:graphicData>
            </a:graphic>
          </wp:inline>
        </w:drawing>
      </w:r>
    </w:p>
    <w:p w14:paraId="6972C65B" w14:textId="77777777" w:rsidR="00682E9A" w:rsidRDefault="00217E6C" w:rsidP="005E133A">
      <w:pPr>
        <w:pStyle w:val="Figurecaption"/>
        <w:jc w:val="center"/>
      </w:pPr>
      <w:bookmarkStart w:id="92" w:name="_Toc8658496"/>
      <w:r>
        <w:t>Le</w:t>
      </w:r>
      <w:r w:rsidR="00841BD5">
        <w:t>ading line with retroreflectors</w:t>
      </w:r>
      <w:r w:rsidR="000A48C7">
        <w:t xml:space="preserve"> (DMA)</w:t>
      </w:r>
      <w:bookmarkEnd w:id="92"/>
    </w:p>
    <w:p w14:paraId="73307C6E" w14:textId="77777777" w:rsidR="005E133A" w:rsidRPr="005E133A" w:rsidRDefault="005E133A" w:rsidP="005E133A">
      <w:pPr>
        <w:pStyle w:val="Tablecaption"/>
      </w:pPr>
      <w:bookmarkStart w:id="93" w:name="_Toc3969551"/>
      <w:bookmarkStart w:id="94" w:name="_Toc3969552"/>
      <w:bookmarkStart w:id="95" w:name="_Toc3969553"/>
      <w:bookmarkStart w:id="96" w:name="_Toc3987425"/>
      <w:bookmarkEnd w:id="93"/>
      <w:bookmarkEnd w:id="94"/>
      <w:bookmarkEnd w:id="95"/>
      <w:r w:rsidRPr="005E133A">
        <w:t>Data Sheet of retroreflective film</w:t>
      </w:r>
      <w:r>
        <w:t xml:space="preserve"> used </w:t>
      </w:r>
      <w:r w:rsidR="00FE08EC">
        <w:t>in the case story</w:t>
      </w:r>
      <w:bookmarkEnd w:id="96"/>
    </w:p>
    <w:p w14:paraId="26226CF7" w14:textId="77777777" w:rsidR="00604FA7" w:rsidRDefault="00604FA7" w:rsidP="00604FA7">
      <w:pPr>
        <w:pStyle w:val="BodyText"/>
        <w:jc w:val="center"/>
      </w:pPr>
      <w:r>
        <w:rPr>
          <w:noProof/>
          <w:lang w:eastAsia="en-GB"/>
        </w:rPr>
        <w:drawing>
          <wp:inline distT="0" distB="0" distL="0" distR="0" wp14:anchorId="27537938" wp14:editId="485E16DC">
            <wp:extent cx="5919216" cy="1993392"/>
            <wp:effectExtent l="0" t="0" r="5715" b="6985"/>
            <wp:docPr id="161" name="Billed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8">
                      <a:extLst>
                        <a:ext uri="{28A0092B-C50C-407E-A947-70E740481C1C}">
                          <a14:useLocalDpi xmlns:a14="http://schemas.microsoft.com/office/drawing/2010/main" val="0"/>
                        </a:ext>
                      </a:extLst>
                    </a:blip>
                    <a:srcRect t="4348" b="6793"/>
                    <a:stretch/>
                  </pic:blipFill>
                  <pic:spPr bwMode="auto">
                    <a:xfrm>
                      <a:off x="0" y="0"/>
                      <a:ext cx="5921492" cy="1994158"/>
                    </a:xfrm>
                    <a:prstGeom prst="rect">
                      <a:avLst/>
                    </a:prstGeom>
                    <a:noFill/>
                    <a:ln>
                      <a:noFill/>
                    </a:ln>
                    <a:extLst>
                      <a:ext uri="{53640926-AAD7-44D8-BBD7-CCE9431645EC}">
                        <a14:shadowObscured xmlns:a14="http://schemas.microsoft.com/office/drawing/2010/main"/>
                      </a:ext>
                    </a:extLst>
                  </pic:spPr>
                </pic:pic>
              </a:graphicData>
            </a:graphic>
          </wp:inline>
        </w:drawing>
      </w:r>
    </w:p>
    <w:p w14:paraId="11BB13E1" w14:textId="77777777" w:rsidR="00841BD5" w:rsidRPr="00841BD5" w:rsidRDefault="00841BD5" w:rsidP="00841BD5">
      <w:pPr>
        <w:spacing w:after="120"/>
        <w:rPr>
          <w:b/>
          <w:sz w:val="22"/>
          <w:lang w:eastAsia="da-DK"/>
        </w:rPr>
      </w:pPr>
      <w:r>
        <w:rPr>
          <w:b/>
          <w:sz w:val="22"/>
          <w:lang w:eastAsia="da-DK"/>
        </w:rPr>
        <w:t>Case Story</w:t>
      </w:r>
      <w:r w:rsidR="00CE6F89">
        <w:rPr>
          <w:b/>
          <w:sz w:val="22"/>
          <w:lang w:eastAsia="da-DK"/>
        </w:rPr>
        <w:t xml:space="preserve"> Example</w:t>
      </w:r>
      <w:r w:rsidRPr="00841BD5">
        <w:rPr>
          <w:b/>
          <w:sz w:val="22"/>
          <w:lang w:eastAsia="da-DK"/>
        </w:rPr>
        <w:t>:</w:t>
      </w:r>
    </w:p>
    <w:p w14:paraId="50F6518A" w14:textId="77777777" w:rsidR="00140669" w:rsidRPr="00140669" w:rsidRDefault="00140669" w:rsidP="00140669">
      <w:pPr>
        <w:spacing w:after="120"/>
        <w:rPr>
          <w:rFonts w:cstheme="minorHAnsi"/>
          <w:sz w:val="22"/>
          <w:lang w:eastAsia="da-DK"/>
        </w:rPr>
      </w:pPr>
      <w:r w:rsidRPr="00140669">
        <w:rPr>
          <w:rFonts w:cstheme="minorHAnsi"/>
          <w:sz w:val="22"/>
          <w:lang w:eastAsia="da-DK"/>
        </w:rPr>
        <w:t xml:space="preserve">A day board of a leading line is fitted with white retroreflective film. The retroreflective film conforms to EN 12899-1:2007 for class RA </w:t>
      </w:r>
      <w:proofErr w:type="gramStart"/>
      <w:r w:rsidRPr="00140669">
        <w:rPr>
          <w:rFonts w:cstheme="minorHAnsi"/>
          <w:sz w:val="22"/>
          <w:lang w:eastAsia="da-DK"/>
        </w:rPr>
        <w:t>2, and</w:t>
      </w:r>
      <w:proofErr w:type="gramEnd"/>
      <w:r w:rsidRPr="00140669">
        <w:rPr>
          <w:rFonts w:cstheme="minorHAnsi"/>
          <w:sz w:val="22"/>
          <w:lang w:eastAsia="da-DK"/>
        </w:rPr>
        <w:t xml:space="preserve"> has a coefficient of retroreflection of 250 cd/ (lx*m</w:t>
      </w:r>
      <w:r w:rsidRPr="00140669">
        <w:rPr>
          <w:rFonts w:cstheme="minorHAnsi"/>
          <w:sz w:val="22"/>
          <w:vertAlign w:val="superscript"/>
          <w:lang w:eastAsia="da-DK"/>
        </w:rPr>
        <w:t>2</w:t>
      </w:r>
      <w:r w:rsidRPr="00140669">
        <w:rPr>
          <w:rFonts w:cstheme="minorHAnsi"/>
          <w:sz w:val="22"/>
          <w:lang w:eastAsia="da-DK"/>
        </w:rPr>
        <w:t xml:space="preserve">) covering a viewing angle β of +5°. Due to the distance vessel/retroreflector and the site of the observer on the bridge just below the searchlight, the observation angle α is selected to be 0.2° </w:t>
      </w:r>
    </w:p>
    <w:p w14:paraId="14A2FAD2" w14:textId="2C914790" w:rsidR="00242AA6" w:rsidRDefault="00140669" w:rsidP="00140669">
      <w:pPr>
        <w:spacing w:after="120"/>
        <w:rPr>
          <w:rFonts w:cstheme="minorHAnsi"/>
          <w:sz w:val="22"/>
          <w:lang w:eastAsia="da-DK"/>
        </w:rPr>
      </w:pPr>
      <w:r w:rsidRPr="00140669">
        <w:rPr>
          <w:rFonts w:cstheme="minorHAnsi"/>
          <w:sz w:val="22"/>
          <w:lang w:eastAsia="da-DK"/>
        </w:rPr>
        <w:t xml:space="preserve">The maximum user distance is one </w:t>
      </w:r>
      <w:r w:rsidR="00FC15AB">
        <w:rPr>
          <w:rFonts w:cstheme="minorHAnsi"/>
          <w:sz w:val="22"/>
          <w:lang w:eastAsia="da-DK"/>
        </w:rPr>
        <w:t>nautical mile</w:t>
      </w:r>
      <w:r w:rsidRPr="00140669">
        <w:rPr>
          <w:rFonts w:cstheme="minorHAnsi"/>
          <w:sz w:val="22"/>
          <w:lang w:eastAsia="da-DK"/>
        </w:rPr>
        <w:t xml:space="preserve"> (1,852 </w:t>
      </w:r>
      <w:r w:rsidR="00FC15AB">
        <w:rPr>
          <w:rFonts w:cstheme="minorHAnsi"/>
          <w:sz w:val="22"/>
          <w:lang w:eastAsia="da-DK"/>
        </w:rPr>
        <w:t>m</w:t>
      </w:r>
      <w:r w:rsidRPr="00140669">
        <w:rPr>
          <w:rFonts w:cstheme="minorHAnsi"/>
          <w:sz w:val="22"/>
          <w:lang w:eastAsia="da-DK"/>
        </w:rPr>
        <w:t>)</w:t>
      </w:r>
      <w:r w:rsidR="00242AA6">
        <w:rPr>
          <w:rFonts w:cstheme="minorHAnsi"/>
          <w:sz w:val="22"/>
          <w:lang w:eastAsia="da-DK"/>
        </w:rPr>
        <w:t>.</w:t>
      </w:r>
    </w:p>
    <w:p w14:paraId="4B7CFC0B" w14:textId="642AD364" w:rsidR="00140669" w:rsidRPr="00140669" w:rsidRDefault="00242AA6" w:rsidP="00140669">
      <w:pPr>
        <w:spacing w:after="120"/>
        <w:rPr>
          <w:rFonts w:cstheme="minorHAnsi"/>
          <w:sz w:val="22"/>
          <w:lang w:eastAsia="da-DK"/>
        </w:rPr>
      </w:pPr>
      <w:r>
        <w:rPr>
          <w:rFonts w:cstheme="minorHAnsi"/>
          <w:sz w:val="22"/>
          <w:lang w:eastAsia="da-DK"/>
        </w:rPr>
        <w:t>The</w:t>
      </w:r>
      <w:r w:rsidR="00FC15AB">
        <w:rPr>
          <w:rFonts w:cstheme="minorHAnsi"/>
          <w:sz w:val="22"/>
          <w:lang w:eastAsia="da-DK"/>
        </w:rPr>
        <w:t xml:space="preserve"> </w:t>
      </w:r>
      <w:r w:rsidR="00140669" w:rsidRPr="00140669">
        <w:rPr>
          <w:rFonts w:cstheme="minorHAnsi"/>
          <w:sz w:val="22"/>
          <w:lang w:eastAsia="da-DK"/>
        </w:rPr>
        <w:t xml:space="preserve">visibility </w:t>
      </w:r>
      <w:r>
        <w:rPr>
          <w:rFonts w:cstheme="minorHAnsi"/>
          <w:sz w:val="22"/>
          <w:lang w:eastAsia="da-DK"/>
        </w:rPr>
        <w:t>is</w:t>
      </w:r>
      <w:r w:rsidR="00140669" w:rsidRPr="00140669">
        <w:rPr>
          <w:rFonts w:cstheme="minorHAnsi"/>
          <w:sz w:val="22"/>
          <w:lang w:eastAsia="da-DK"/>
        </w:rPr>
        <w:t xml:space="preserve"> 10</w:t>
      </w:r>
      <w:r w:rsidR="00FC15AB">
        <w:rPr>
          <w:rFonts w:cstheme="minorHAnsi"/>
          <w:sz w:val="22"/>
          <w:lang w:eastAsia="da-DK"/>
        </w:rPr>
        <w:t xml:space="preserve"> </w:t>
      </w:r>
      <w:r w:rsidR="00140669" w:rsidRPr="00140669">
        <w:rPr>
          <w:rFonts w:cstheme="minorHAnsi"/>
          <w:sz w:val="22"/>
          <w:lang w:eastAsia="da-DK"/>
        </w:rPr>
        <w:t xml:space="preserve">M (18,520 </w:t>
      </w:r>
      <w:r w:rsidR="00FC15AB">
        <w:rPr>
          <w:rFonts w:cstheme="minorHAnsi"/>
          <w:sz w:val="22"/>
          <w:lang w:eastAsia="da-DK"/>
        </w:rPr>
        <w:t>m</w:t>
      </w:r>
      <w:r w:rsidR="00140669" w:rsidRPr="00140669">
        <w:rPr>
          <w:rFonts w:cstheme="minorHAnsi"/>
          <w:sz w:val="22"/>
          <w:lang w:eastAsia="da-DK"/>
        </w:rPr>
        <w:t>)</w:t>
      </w:r>
      <w:r>
        <w:rPr>
          <w:rFonts w:cstheme="minorHAnsi"/>
          <w:sz w:val="22"/>
          <w:lang w:eastAsia="da-DK"/>
        </w:rPr>
        <w:t>. There is no</w:t>
      </w:r>
      <w:r w:rsidR="00140669" w:rsidRPr="00140669">
        <w:rPr>
          <w:rFonts w:cstheme="minorHAnsi"/>
          <w:sz w:val="22"/>
          <w:lang w:eastAsia="da-DK"/>
        </w:rPr>
        <w:t xml:space="preserve"> background lighting</w:t>
      </w:r>
      <w:r>
        <w:rPr>
          <w:rFonts w:cstheme="minorHAnsi"/>
          <w:sz w:val="22"/>
          <w:lang w:eastAsia="da-DK"/>
        </w:rPr>
        <w:t xml:space="preserve">. The vessel has </w:t>
      </w:r>
      <w:r w:rsidR="00140669" w:rsidRPr="00140669">
        <w:rPr>
          <w:rFonts w:cstheme="minorHAnsi"/>
          <w:sz w:val="22"/>
          <w:lang w:eastAsia="da-DK"/>
        </w:rPr>
        <w:t xml:space="preserve">a searchlight with a luminous intensity of 100,000 cd.  </w:t>
      </w:r>
    </w:p>
    <w:p w14:paraId="14DDFCDA" w14:textId="77777777" w:rsidR="00841BD5" w:rsidRPr="00841BD5" w:rsidRDefault="00841BD5" w:rsidP="00841BD5">
      <w:pPr>
        <w:spacing w:after="120"/>
        <w:rPr>
          <w:sz w:val="22"/>
          <w:lang w:eastAsia="da-DK"/>
        </w:rPr>
      </w:pPr>
      <w:r w:rsidRPr="00841BD5">
        <w:rPr>
          <w:sz w:val="22"/>
          <w:lang w:eastAsia="da-DK"/>
        </w:rPr>
        <w:t>Calculate the minimum size of the retroreflector in m</w:t>
      </w:r>
      <w:r w:rsidRPr="00841BD5">
        <w:rPr>
          <w:sz w:val="22"/>
          <w:vertAlign w:val="superscript"/>
          <w:lang w:eastAsia="da-DK"/>
        </w:rPr>
        <w:t>2</w:t>
      </w:r>
      <w:r w:rsidRPr="00841BD5">
        <w:rPr>
          <w:sz w:val="22"/>
          <w:lang w:eastAsia="da-DK"/>
        </w:rPr>
        <w:t xml:space="preserve">.   </w:t>
      </w:r>
    </w:p>
    <w:p w14:paraId="2339FC48" w14:textId="77777777" w:rsidR="00841BD5" w:rsidRPr="00841BD5" w:rsidRDefault="00841BD5" w:rsidP="00841BD5">
      <w:pPr>
        <w:spacing w:after="120"/>
        <w:rPr>
          <w:sz w:val="22"/>
          <w:lang w:eastAsia="da-DK"/>
        </w:rPr>
      </w:pPr>
    </w:p>
    <w:p w14:paraId="02901BC5" w14:textId="77777777" w:rsidR="00841BD5" w:rsidRPr="00841BD5" w:rsidRDefault="00841BD5" w:rsidP="00841BD5">
      <w:pPr>
        <w:spacing w:after="120"/>
        <w:rPr>
          <w:sz w:val="22"/>
          <w:lang w:eastAsia="da-DK"/>
        </w:rPr>
      </w:pPr>
      <w:r w:rsidRPr="00841BD5">
        <w:rPr>
          <w:sz w:val="22"/>
          <w:lang w:eastAsia="da-DK"/>
        </w:rPr>
        <w:t xml:space="preserve"> 1. Calculate the incident illumination at retroreflector: </w:t>
      </w:r>
    </w:p>
    <w:p w14:paraId="6D85FE39" w14:textId="77777777" w:rsidR="00841BD5" w:rsidRPr="00841BD5" w:rsidRDefault="00195977" w:rsidP="00841BD5">
      <w:pPr>
        <w:spacing w:after="120"/>
        <w:rPr>
          <w:rFonts w:ascii="Calibri" w:eastAsia="Times New Roman" w:hAnsi="Calibri" w:cs="Times New Roman"/>
          <w:sz w:val="22"/>
        </w:rPr>
      </w:pPr>
      <m:oMathPara>
        <m:oMathParaPr>
          <m:jc m:val="center"/>
        </m:oMathParaPr>
        <m:oMath>
          <m:sSub>
            <m:sSubPr>
              <m:ctrlPr>
                <w:rPr>
                  <w:rFonts w:ascii="Cambria Math" w:eastAsia="Times New Roman" w:hAnsi="Cambria Math" w:cs="Times New Roman"/>
                  <w:i/>
                  <w:sz w:val="22"/>
                </w:rPr>
              </m:ctrlPr>
            </m:sSubPr>
            <m:e>
              <m:r>
                <w:rPr>
                  <w:rFonts w:ascii="Cambria Math" w:eastAsia="Times New Roman" w:hAnsi="Cambria Math" w:cs="Times New Roman"/>
                  <w:sz w:val="22"/>
                </w:rPr>
                <m:t>E</m:t>
              </m:r>
            </m:e>
            <m:sub>
              <m:r>
                <w:rPr>
                  <w:rFonts w:ascii="Cambria Math" w:eastAsia="Times New Roman" w:hAnsi="Cambria Math" w:cs="Times New Roman"/>
                  <w:sz w:val="22"/>
                </w:rPr>
                <m:t>s</m:t>
              </m:r>
            </m:sub>
          </m:sSub>
          <m:r>
            <w:rPr>
              <w:rFonts w:ascii="Cambria Math" w:eastAsia="Times New Roman" w:hAnsi="Cambria Math" w:cs="Times New Roman"/>
              <w:sz w:val="22"/>
            </w:rPr>
            <m:t>=</m:t>
          </m:r>
          <m:sSub>
            <m:sSubPr>
              <m:ctrlPr>
                <w:rPr>
                  <w:rFonts w:ascii="Cambria Math" w:eastAsia="Times New Roman" w:hAnsi="Cambria Math" w:cs="Times New Roman"/>
                  <w:i/>
                  <w:sz w:val="22"/>
                </w:rPr>
              </m:ctrlPr>
            </m:sSubPr>
            <m:e>
              <m:r>
                <w:rPr>
                  <w:rFonts w:ascii="Cambria Math" w:eastAsia="Times New Roman" w:hAnsi="Cambria Math" w:cs="Times New Roman"/>
                  <w:sz w:val="22"/>
                </w:rPr>
                <m:t>I</m:t>
              </m:r>
            </m:e>
            <m:sub>
              <m:r>
                <w:rPr>
                  <w:rFonts w:ascii="Cambria Math" w:eastAsia="Times New Roman" w:hAnsi="Cambria Math" w:cs="Times New Roman"/>
                  <w:sz w:val="22"/>
                </w:rPr>
                <m:t>ls</m:t>
              </m:r>
            </m:sub>
          </m:sSub>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4876D09D" w14:textId="77777777" w:rsidR="00841BD5" w:rsidRPr="00841BD5" w:rsidRDefault="00195977" w:rsidP="00841BD5">
      <w:pPr>
        <w:spacing w:after="120"/>
        <w:rPr>
          <w:rFonts w:ascii="Calibri" w:eastAsia="Times New Roman" w:hAnsi="Calibri" w:cs="Times New Roman"/>
          <w:sz w:val="22"/>
        </w:rPr>
      </w:pPr>
      <m:oMathPara>
        <m:oMathParaPr>
          <m:jc m:val="center"/>
        </m:oMathParaPr>
        <m:oMath>
          <m:sSub>
            <m:sSubPr>
              <m:ctrlPr>
                <w:rPr>
                  <w:rFonts w:ascii="Cambria Math" w:eastAsia="Times New Roman" w:hAnsi="Cambria Math" w:cs="Times New Roman"/>
                  <w:i/>
                  <w:sz w:val="22"/>
                </w:rPr>
              </m:ctrlPr>
            </m:sSubPr>
            <m:e>
              <m:r>
                <w:rPr>
                  <w:rFonts w:ascii="Cambria Math" w:eastAsia="Times New Roman" w:hAnsi="Cambria Math" w:cs="Times New Roman"/>
                  <w:sz w:val="22"/>
                </w:rPr>
                <m:t>E</m:t>
              </m:r>
            </m:e>
            <m:sub>
              <m:r>
                <w:rPr>
                  <w:rFonts w:ascii="Cambria Math" w:eastAsia="Times New Roman" w:hAnsi="Cambria Math" w:cs="Times New Roman"/>
                  <w:sz w:val="22"/>
                </w:rPr>
                <m:t>s</m:t>
              </m:r>
            </m:sub>
          </m:sSub>
          <m:r>
            <w:rPr>
              <w:rFonts w:ascii="Cambria Math" w:eastAsia="Times New Roman" w:hAnsi="Cambria Math" w:cs="Times New Roman"/>
              <w:sz w:val="22"/>
            </w:rPr>
            <m:t>=100,000</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1852</m:t>
                      </m:r>
                    </m:num>
                    <m:den>
                      <m:r>
                        <w:rPr>
                          <w:rFonts w:ascii="Cambria Math" w:eastAsia="Times New Roman" w:hAnsi="Cambria Math" w:cs="Times New Roman"/>
                          <w:sz w:val="22"/>
                        </w:rPr>
                        <m:t>18520</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1852</m:t>
                  </m:r>
                </m:e>
                <m:sup>
                  <m:r>
                    <w:rPr>
                      <w:rFonts w:ascii="Cambria Math" w:eastAsia="Times New Roman" w:hAnsi="Cambria Math" w:cs="Times New Roman"/>
                      <w:sz w:val="22"/>
                    </w:rPr>
                    <m:t>2</m:t>
                  </m:r>
                </m:sup>
              </m:sSup>
            </m:den>
          </m:f>
        </m:oMath>
      </m:oMathPara>
    </w:p>
    <w:p w14:paraId="112DE3D7" w14:textId="77777777" w:rsidR="00841BD5" w:rsidRDefault="00841BD5" w:rsidP="00841BD5">
      <w:pPr>
        <w:spacing w:after="120"/>
        <w:rPr>
          <w:rFonts w:ascii="Calibri" w:eastAsia="Times New Roman" w:hAnsi="Calibri" w:cs="Times New Roman"/>
          <w:sz w:val="22"/>
        </w:rPr>
      </w:pPr>
    </w:p>
    <w:p w14:paraId="288A698D" w14:textId="7C70A8A5" w:rsidR="00841BD5" w:rsidRPr="008C614D" w:rsidRDefault="00195977" w:rsidP="00841BD5">
      <w:pPr>
        <w:spacing w:after="120"/>
        <w:rPr>
          <w:rFonts w:ascii="Calibri" w:eastAsia="Times New Roman" w:hAnsi="Calibri" w:cs="Times New Roman"/>
          <w:b/>
          <w:sz w:val="22"/>
        </w:rPr>
      </w:pPr>
      <m:oMathPara>
        <m:oMathParaPr>
          <m:jc m:val="center"/>
        </m:oMathParaPr>
        <m:oMath>
          <m:sSub>
            <m:sSubPr>
              <m:ctrlPr>
                <w:rPr>
                  <w:rFonts w:ascii="Cambria Math" w:eastAsia="Times New Roman" w:hAnsi="Cambria Math" w:cs="Times New Roman"/>
                  <w:b/>
                  <w:i/>
                  <w:sz w:val="22"/>
                </w:rPr>
              </m:ctrlPr>
            </m:sSubPr>
            <m:e>
              <m:r>
                <m:rPr>
                  <m:sty m:val="bi"/>
                </m:rPr>
                <w:rPr>
                  <w:rFonts w:ascii="Cambria Math" w:eastAsia="Times New Roman" w:hAnsi="Cambria Math" w:cs="Times New Roman"/>
                  <w:sz w:val="22"/>
                </w:rPr>
                <m:t>E</m:t>
              </m:r>
            </m:e>
            <m:sub>
              <m:r>
                <m:rPr>
                  <m:sty m:val="bi"/>
                </m:rPr>
                <w:rPr>
                  <w:rFonts w:ascii="Cambria Math" w:eastAsia="Times New Roman" w:hAnsi="Cambria Math" w:cs="Times New Roman"/>
                  <w:sz w:val="22"/>
                </w:rPr>
                <m:t>s</m:t>
              </m:r>
            </m:sub>
          </m:sSub>
          <m:r>
            <m:rPr>
              <m:sty m:val="bi"/>
            </m:rPr>
            <w:rPr>
              <w:rFonts w:ascii="Cambria Math" w:eastAsia="Times New Roman" w:hAnsi="Cambria Math" w:cs="Times New Roman"/>
              <w:sz w:val="22"/>
            </w:rPr>
            <m:t>=0.021608 lx</m:t>
          </m:r>
        </m:oMath>
      </m:oMathPara>
    </w:p>
    <w:p w14:paraId="610013C6" w14:textId="77777777" w:rsidR="008C614D" w:rsidRPr="00841BD5" w:rsidRDefault="008C614D" w:rsidP="00841BD5">
      <w:pPr>
        <w:spacing w:after="120"/>
        <w:rPr>
          <w:rFonts w:ascii="Calibri" w:eastAsia="Times New Roman" w:hAnsi="Calibri" w:cs="Times New Roman"/>
          <w:b/>
          <w:sz w:val="22"/>
        </w:rPr>
      </w:pPr>
    </w:p>
    <w:p w14:paraId="5B036CB1" w14:textId="77777777" w:rsidR="00841BD5" w:rsidRDefault="00841BD5" w:rsidP="00841BD5">
      <w:pPr>
        <w:spacing w:after="120"/>
        <w:rPr>
          <w:sz w:val="22"/>
        </w:rPr>
      </w:pPr>
      <w:r w:rsidRPr="00841BD5">
        <w:rPr>
          <w:sz w:val="22"/>
        </w:rPr>
        <w:t xml:space="preserve">2. Calculate the minimum size of the retroreflector: </w:t>
      </w:r>
    </w:p>
    <w:p w14:paraId="2D6DB35E" w14:textId="3F99C52D" w:rsidR="00242AA6" w:rsidRPr="00841BD5" w:rsidRDefault="00242AA6" w:rsidP="00841BD5">
      <w:pPr>
        <w:spacing w:after="120"/>
        <w:rPr>
          <w:sz w:val="22"/>
        </w:rPr>
      </w:pPr>
      <w:r w:rsidRPr="00242AA6">
        <w:rPr>
          <w:sz w:val="22"/>
        </w:rPr>
        <w:t xml:space="preserve">The observation distance in the example is 1 M, therefore </w:t>
      </w:r>
      <m:oMath>
        <m:sSub>
          <m:sSubPr>
            <m:ctrlPr>
              <w:rPr>
                <w:rFonts w:ascii="Cambria Math" w:hAnsi="Cambria Math"/>
                <w:i/>
                <w:sz w:val="22"/>
              </w:rPr>
            </m:ctrlPr>
          </m:sSubPr>
          <m:e>
            <m:r>
              <w:rPr>
                <w:rFonts w:ascii="Cambria Math" w:hAnsi="Cambria Math"/>
                <w:sz w:val="22"/>
              </w:rPr>
              <m:t>I</m:t>
            </m:r>
          </m:e>
          <m:sub>
            <m:r>
              <w:rPr>
                <w:rFonts w:ascii="Cambria Math" w:hAnsi="Cambria Math"/>
                <w:sz w:val="22"/>
              </w:rPr>
              <m:t>r</m:t>
            </m:r>
          </m:sub>
        </m:sSub>
      </m:oMath>
      <w:r w:rsidRPr="00242AA6">
        <w:rPr>
          <w:sz w:val="22"/>
        </w:rPr>
        <w:t xml:space="preserve"> = </w:t>
      </w:r>
      <w:r w:rsidR="003170D0">
        <w:rPr>
          <w:sz w:val="22"/>
        </w:rPr>
        <w:t>5</w:t>
      </w:r>
      <w:r w:rsidRPr="00242AA6">
        <w:rPr>
          <w:sz w:val="22"/>
        </w:rPr>
        <w:t xml:space="preserve"> cd</w:t>
      </w:r>
      <w:r w:rsidR="003170D0">
        <w:rPr>
          <w:sz w:val="22"/>
        </w:rPr>
        <w:t xml:space="preserve"> (for leading lines use 1 </w:t>
      </w:r>
      <w:r w:rsidR="003170D0">
        <w:rPr>
          <w:rFonts w:cstheme="minorHAnsi"/>
          <w:sz w:val="22"/>
        </w:rPr>
        <w:t>µ</w:t>
      </w:r>
      <w:r w:rsidR="003170D0">
        <w:rPr>
          <w:sz w:val="22"/>
        </w:rPr>
        <w:t>lx for threshold of illuminance)</w:t>
      </w:r>
    </w:p>
    <w:p w14:paraId="6486FAA8" w14:textId="1F6FB55C" w:rsidR="00841BD5" w:rsidRPr="00841BD5" w:rsidRDefault="00841BD5" w:rsidP="00841BD5">
      <w:pPr>
        <w:spacing w:after="120"/>
        <w:rPr>
          <w:rFonts w:eastAsiaTheme="minorEastAsia"/>
          <w:sz w:val="22"/>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sSub>
                <m:sSubPr>
                  <m:ctrlPr>
                    <w:rPr>
                      <w:rFonts w:ascii="Cambria Math" w:eastAsia="Calibri" w:hAnsi="Cambria Math" w:cs="Times New Roman"/>
                      <w:i/>
                      <w:sz w:val="22"/>
                    </w:rPr>
                  </m:ctrlPr>
                </m:sSubPr>
                <m:e>
                  <m:r>
                    <w:rPr>
                      <w:rFonts w:ascii="Cambria Math" w:eastAsia="Calibri" w:hAnsi="Cambria Math" w:cs="Times New Roman"/>
                      <w:sz w:val="22"/>
                    </w:rPr>
                    <m:t>I</m:t>
                  </m:r>
                </m:e>
                <m:sub>
                  <m:r>
                    <w:rPr>
                      <w:rFonts w:ascii="Cambria Math" w:eastAsia="Calibri" w:hAnsi="Cambria Math" w:cs="Times New Roman"/>
                      <w:sz w:val="22"/>
                    </w:rPr>
                    <m:t>r</m:t>
                  </m:r>
                </m:sub>
              </m:sSub>
            </m:num>
            <m:den>
              <m:sSub>
                <m:sSubPr>
                  <m:ctrlPr>
                    <w:rPr>
                      <w:rFonts w:ascii="Cambria Math" w:eastAsia="Calibri" w:hAnsi="Cambria Math" w:cs="Times New Roman"/>
                      <w:i/>
                      <w:sz w:val="22"/>
                    </w:rPr>
                  </m:ctrlPr>
                </m:sSubPr>
                <m:e>
                  <m:r>
                    <w:rPr>
                      <w:rFonts w:ascii="Cambria Math" w:eastAsia="Calibri" w:hAnsi="Cambria Math" w:cs="Times New Roman"/>
                      <w:sz w:val="22"/>
                    </w:rPr>
                    <m:t>k</m:t>
                  </m:r>
                </m:e>
                <m:sub>
                  <m:r>
                    <w:rPr>
                      <w:rFonts w:ascii="Cambria Math" w:eastAsia="Calibri" w:hAnsi="Cambria Math" w:cs="Times New Roman"/>
                      <w:sz w:val="22"/>
                    </w:rPr>
                    <m:t>scf</m:t>
                  </m:r>
                </m:sub>
              </m:sSub>
              <m:r>
                <w:rPr>
                  <w:rFonts w:ascii="Cambria Math" w:eastAsia="Calibri" w:hAnsi="Cambria Math" w:cs="Times New Roman"/>
                  <w:sz w:val="22"/>
                </w:rPr>
                <m:t xml:space="preserve">* </m:t>
              </m:r>
              <m:sSub>
                <m:sSubPr>
                  <m:ctrlPr>
                    <w:rPr>
                      <w:rFonts w:ascii="Cambria Math" w:eastAsia="Calibri" w:hAnsi="Cambria Math" w:cs="Times New Roman"/>
                      <w:i/>
                      <w:sz w:val="22"/>
                    </w:rPr>
                  </m:ctrlPr>
                </m:sSubPr>
                <m:e>
                  <m:r>
                    <w:rPr>
                      <w:rFonts w:ascii="Cambria Math" w:eastAsia="Calibri" w:hAnsi="Cambria Math" w:cs="Times New Roman"/>
                      <w:sz w:val="22"/>
                    </w:rPr>
                    <m:t>R</m:t>
                  </m:r>
                </m:e>
                <m:sub>
                  <m:r>
                    <w:rPr>
                      <w:rFonts w:ascii="Cambria Math" w:eastAsia="Calibri" w:hAnsi="Cambria Math" w:cs="Times New Roman"/>
                      <w:sz w:val="22"/>
                    </w:rPr>
                    <m:t>a</m:t>
                  </m:r>
                </m:sub>
              </m:sSub>
              <m:r>
                <w:rPr>
                  <w:rFonts w:ascii="Cambria Math" w:eastAsia="Calibri" w:hAnsi="Cambria Math" w:cs="Times New Roman"/>
                  <w:sz w:val="22"/>
                </w:rPr>
                <m:t>*</m:t>
              </m:r>
              <m:sSub>
                <m:sSubPr>
                  <m:ctrlPr>
                    <w:rPr>
                      <w:rFonts w:ascii="Cambria Math" w:eastAsia="Calibri" w:hAnsi="Cambria Math" w:cs="Times New Roman"/>
                      <w:i/>
                      <w:sz w:val="22"/>
                    </w:rPr>
                  </m:ctrlPr>
                </m:sSubPr>
                <m:e>
                  <m:r>
                    <w:rPr>
                      <w:rFonts w:ascii="Cambria Math" w:eastAsia="Calibri" w:hAnsi="Cambria Math" w:cs="Times New Roman"/>
                      <w:sz w:val="22"/>
                    </w:rPr>
                    <m:t>E</m:t>
                  </m:r>
                </m:e>
                <m:sub>
                  <m:r>
                    <w:rPr>
                      <w:rFonts w:ascii="Cambria Math" w:eastAsia="Calibri" w:hAnsi="Cambria Math" w:cs="Times New Roman"/>
                      <w:sz w:val="22"/>
                    </w:rPr>
                    <m:t>s</m:t>
                  </m:r>
                </m:sub>
              </m:sSub>
            </m:den>
          </m:f>
        </m:oMath>
      </m:oMathPara>
    </w:p>
    <w:p w14:paraId="294AF33F" w14:textId="77777777" w:rsidR="00841BD5" w:rsidRDefault="00841BD5" w:rsidP="00841BD5">
      <w:pPr>
        <w:spacing w:after="120"/>
        <w:rPr>
          <w:rFonts w:eastAsiaTheme="minorEastAsia"/>
          <w:sz w:val="22"/>
        </w:rPr>
      </w:pPr>
    </w:p>
    <w:p w14:paraId="3B628729" w14:textId="2B40F12A" w:rsidR="00841BD5" w:rsidRPr="00841BD5" w:rsidRDefault="00841BD5" w:rsidP="00841BD5">
      <w:pPr>
        <w:spacing w:after="120"/>
        <w:rPr>
          <w:rFonts w:eastAsiaTheme="minorEastAsia"/>
          <w:sz w:val="22"/>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rPr>
                  <w:rFonts w:ascii="Cambria Math" w:eastAsia="Calibri" w:hAnsi="Cambria Math" w:cs="Times New Roman"/>
                  <w:sz w:val="22"/>
                </w:rPr>
                <m:t>5</m:t>
              </m:r>
            </m:num>
            <m:den>
              <m:r>
                <w:rPr>
                  <w:rFonts w:ascii="Cambria Math" w:eastAsia="Calibri" w:hAnsi="Cambria Math" w:cs="Times New Roman"/>
                  <w:sz w:val="22"/>
                </w:rPr>
                <m:t>0.75*250*0.021608</m:t>
              </m:r>
            </m:den>
          </m:f>
        </m:oMath>
      </m:oMathPara>
    </w:p>
    <w:p w14:paraId="4DE8107A" w14:textId="77777777" w:rsidR="00841BD5" w:rsidRDefault="00841BD5" w:rsidP="00841BD5">
      <w:pPr>
        <w:spacing w:after="120"/>
        <w:rPr>
          <w:rFonts w:eastAsiaTheme="minorEastAsia"/>
          <w:sz w:val="22"/>
        </w:rPr>
      </w:pPr>
    </w:p>
    <w:p w14:paraId="5ACCF754" w14:textId="16B9488C" w:rsidR="00841BD5" w:rsidRPr="00BB358F" w:rsidRDefault="00841BD5" w:rsidP="00841BD5">
      <w:pPr>
        <w:spacing w:after="120"/>
        <w:jc w:val="center"/>
        <w:rPr>
          <w:rFonts w:eastAsiaTheme="minorEastAsia"/>
          <w:b/>
          <w:sz w:val="22"/>
          <w:vertAlign w:val="superscript"/>
        </w:rPr>
      </w:pPr>
      <m:oMath>
        <m:r>
          <m:rPr>
            <m:sty m:val="bi"/>
          </m:rPr>
          <w:rPr>
            <w:rFonts w:ascii="Cambria Math" w:eastAsia="Calibri" w:hAnsi="Cambria Math" w:cs="Times New Roman"/>
            <w:sz w:val="22"/>
          </w:rPr>
          <m:t>A=1.234</m:t>
        </m:r>
      </m:oMath>
      <w:r w:rsidRPr="00841BD5">
        <w:rPr>
          <w:rFonts w:eastAsiaTheme="minorEastAsia"/>
          <w:b/>
          <w:sz w:val="22"/>
        </w:rPr>
        <w:t xml:space="preserve"> m</w:t>
      </w:r>
      <w:r w:rsidR="00BB358F">
        <w:rPr>
          <w:rFonts w:eastAsiaTheme="minorEastAsia"/>
          <w:b/>
          <w:sz w:val="22"/>
          <w:vertAlign w:val="superscript"/>
        </w:rPr>
        <w:t>2</w:t>
      </w:r>
    </w:p>
    <w:p w14:paraId="043937A6" w14:textId="77777777" w:rsidR="00841BD5" w:rsidRPr="00841BD5" w:rsidRDefault="00841BD5" w:rsidP="00841BD5">
      <w:pPr>
        <w:spacing w:after="120"/>
        <w:rPr>
          <w:rFonts w:eastAsiaTheme="minorEastAsia"/>
          <w:sz w:val="22"/>
        </w:rPr>
      </w:pPr>
    </w:p>
    <w:p w14:paraId="22187E86" w14:textId="474E73D9" w:rsidR="00841BD5" w:rsidRDefault="00E923AF" w:rsidP="00841BD5">
      <w:pPr>
        <w:spacing w:after="120"/>
        <w:rPr>
          <w:rFonts w:eastAsiaTheme="minorEastAsia"/>
          <w:sz w:val="22"/>
        </w:rPr>
      </w:pPr>
      <w:r>
        <w:rPr>
          <w:rFonts w:eastAsiaTheme="minorEastAsia"/>
          <w:sz w:val="22"/>
        </w:rPr>
        <w:t>For practical purposes t</w:t>
      </w:r>
      <w:r w:rsidR="003170D0">
        <w:rPr>
          <w:rFonts w:eastAsiaTheme="minorEastAsia"/>
          <w:sz w:val="22"/>
        </w:rPr>
        <w:t xml:space="preserve">his is </w:t>
      </w:r>
      <w:r>
        <w:rPr>
          <w:rFonts w:eastAsiaTheme="minorEastAsia"/>
          <w:sz w:val="22"/>
        </w:rPr>
        <w:t xml:space="preserve">approximately </w:t>
      </w:r>
      <w:r w:rsidR="003170D0">
        <w:rPr>
          <w:rFonts w:eastAsiaTheme="minorEastAsia"/>
          <w:sz w:val="22"/>
        </w:rPr>
        <w:t>e</w:t>
      </w:r>
      <w:r w:rsidR="00841BD5">
        <w:rPr>
          <w:rFonts w:eastAsiaTheme="minorEastAsia"/>
          <w:sz w:val="22"/>
        </w:rPr>
        <w:t xml:space="preserve">quivalent to a retroreflective board of </w:t>
      </w:r>
      <w:r w:rsidR="003170D0">
        <w:rPr>
          <w:rFonts w:eastAsiaTheme="minorEastAsia"/>
          <w:sz w:val="22"/>
        </w:rPr>
        <w:t>1</w:t>
      </w:r>
      <w:r w:rsidR="00841BD5">
        <w:rPr>
          <w:rFonts w:eastAsiaTheme="minorEastAsia"/>
          <w:sz w:val="22"/>
        </w:rPr>
        <w:t>.</w:t>
      </w:r>
      <w:r w:rsidR="00314B51">
        <w:rPr>
          <w:rFonts w:eastAsiaTheme="minorEastAsia"/>
          <w:sz w:val="22"/>
        </w:rPr>
        <w:t>50</w:t>
      </w:r>
      <w:r w:rsidR="00841BD5">
        <w:rPr>
          <w:rFonts w:eastAsiaTheme="minorEastAsia"/>
          <w:sz w:val="22"/>
        </w:rPr>
        <w:t xml:space="preserve"> x </w:t>
      </w:r>
      <w:r w:rsidR="003170D0">
        <w:rPr>
          <w:rFonts w:eastAsiaTheme="minorEastAsia"/>
          <w:sz w:val="22"/>
        </w:rPr>
        <w:t>1</w:t>
      </w:r>
      <w:r w:rsidR="00841BD5">
        <w:rPr>
          <w:rFonts w:eastAsiaTheme="minorEastAsia"/>
          <w:sz w:val="22"/>
        </w:rPr>
        <w:t>.</w:t>
      </w:r>
      <w:r w:rsidR="00314B51">
        <w:rPr>
          <w:rFonts w:eastAsiaTheme="minorEastAsia"/>
          <w:sz w:val="22"/>
        </w:rPr>
        <w:t>0</w:t>
      </w:r>
      <w:r w:rsidR="00841BD5">
        <w:rPr>
          <w:rFonts w:eastAsiaTheme="minorEastAsia"/>
          <w:sz w:val="22"/>
        </w:rPr>
        <w:t xml:space="preserve"> m</w:t>
      </w:r>
      <w:r w:rsidR="003170D0">
        <w:rPr>
          <w:rFonts w:eastAsiaTheme="minorEastAsia"/>
          <w:sz w:val="22"/>
        </w:rPr>
        <w:t>.</w:t>
      </w:r>
    </w:p>
    <w:p w14:paraId="20BA9C65" w14:textId="77777777" w:rsidR="00841BD5" w:rsidRDefault="00841BD5" w:rsidP="00841BD5">
      <w:pPr>
        <w:spacing w:after="120"/>
        <w:rPr>
          <w:rFonts w:eastAsiaTheme="minorEastAsia"/>
          <w:sz w:val="22"/>
        </w:rPr>
      </w:pPr>
    </w:p>
    <w:p w14:paraId="320E8DA2" w14:textId="77777777" w:rsidR="00841BD5" w:rsidRDefault="004F5421" w:rsidP="00841BD5">
      <w:pPr>
        <w:pStyle w:val="Heading1"/>
      </w:pPr>
      <w:bookmarkStart w:id="97" w:name="_Toc495487207"/>
      <w:bookmarkStart w:id="98" w:name="_Toc8658543"/>
      <w:r>
        <w:t>BEST PRACTICE AND TYPICAL APPLICATIONS</w:t>
      </w:r>
      <w:bookmarkEnd w:id="97"/>
      <w:bookmarkEnd w:id="98"/>
    </w:p>
    <w:p w14:paraId="735C4981" w14:textId="77777777" w:rsidR="00841BD5" w:rsidRPr="00841BD5" w:rsidRDefault="00841BD5" w:rsidP="00841BD5">
      <w:pPr>
        <w:pStyle w:val="Heading1separatationline"/>
      </w:pPr>
    </w:p>
    <w:p w14:paraId="367CC8E8" w14:textId="47FA4965" w:rsidR="005C6C2E" w:rsidRPr="000E7CAD" w:rsidRDefault="00BB358F" w:rsidP="000E7CAD">
      <w:pPr>
        <w:spacing w:after="120"/>
        <w:rPr>
          <w:rFonts w:cstheme="minorHAnsi"/>
          <w:sz w:val="22"/>
        </w:rPr>
      </w:pPr>
      <w:r w:rsidRPr="00BB358F">
        <w:rPr>
          <w:rFonts w:cstheme="minorHAnsi"/>
          <w:sz w:val="22"/>
        </w:rPr>
        <w:t>In this chapter, pictures show best practice methods on the application o</w:t>
      </w:r>
      <w:r w:rsidR="000E7CAD">
        <w:rPr>
          <w:rFonts w:cstheme="minorHAnsi"/>
          <w:sz w:val="22"/>
        </w:rPr>
        <w:t xml:space="preserve">f retroreflective materials.   </w:t>
      </w:r>
    </w:p>
    <w:p w14:paraId="6C344D9C" w14:textId="77777777" w:rsidR="00841BD5" w:rsidRDefault="00F87153" w:rsidP="005C3FE3">
      <w:pPr>
        <w:pStyle w:val="BodyText"/>
        <w:jc w:val="center"/>
      </w:pPr>
      <w:r>
        <w:rPr>
          <w:rFonts w:ascii="Arial" w:hAnsi="Arial" w:cs="Arial"/>
          <w:noProof/>
          <w:color w:val="333333"/>
          <w:sz w:val="16"/>
          <w:szCs w:val="16"/>
          <w:lang w:eastAsia="en-GB"/>
        </w:rPr>
        <mc:AlternateContent>
          <mc:Choice Requires="wps">
            <w:drawing>
              <wp:anchor distT="0" distB="0" distL="114300" distR="114300" simplePos="0" relativeHeight="251660288" behindDoc="0" locked="0" layoutInCell="1" allowOverlap="1" wp14:anchorId="5C9FD4A1" wp14:editId="7AAD151A">
                <wp:simplePos x="0" y="0"/>
                <wp:positionH relativeFrom="column">
                  <wp:posOffset>2917063</wp:posOffset>
                </wp:positionH>
                <wp:positionV relativeFrom="paragraph">
                  <wp:posOffset>1465580</wp:posOffset>
                </wp:positionV>
                <wp:extent cx="774064" cy="481584"/>
                <wp:effectExtent l="38100" t="38100" r="26670" b="33020"/>
                <wp:wrapNone/>
                <wp:docPr id="83" name="Lige pilforbindelse 83"/>
                <wp:cNvGraphicFramePr/>
                <a:graphic xmlns:a="http://schemas.openxmlformats.org/drawingml/2006/main">
                  <a:graphicData uri="http://schemas.microsoft.com/office/word/2010/wordprocessingShape">
                    <wps:wsp>
                      <wps:cNvCnPr/>
                      <wps:spPr>
                        <a:xfrm flipH="1" flipV="1">
                          <a:off x="0" y="0"/>
                          <a:ext cx="774064" cy="481584"/>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A1F08B" id="Lige pilforbindelse 83" o:spid="_x0000_s1026" type="#_x0000_t32" style="position:absolute;margin-left:229.7pt;margin-top:115.4pt;width:60.95pt;height:37.9pt;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" strokecolor="black [3213]" strokeweight="1.5pt">
                <v:stroke endarrow="open"/>
              </v:shape>
            </w:pict>
          </mc:Fallback>
        </mc:AlternateContent>
      </w:r>
      <w:r w:rsidR="005C3FE3">
        <w:rPr>
          <w:rFonts w:ascii="Arial" w:hAnsi="Arial" w:cs="Arial"/>
          <w:noProof/>
          <w:color w:val="333333"/>
          <w:sz w:val="16"/>
          <w:szCs w:val="16"/>
          <w:lang w:eastAsia="en-GB"/>
        </w:rPr>
        <w:drawing>
          <wp:inline distT="0" distB="0" distL="0" distR="0" wp14:anchorId="5D0F86DF" wp14:editId="37B5FFBD">
            <wp:extent cx="3596640" cy="2122018"/>
            <wp:effectExtent l="0" t="0" r="3810" b="0"/>
            <wp:docPr id="7" name="webImgShrinked" descr="Billede">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59"/>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00846" cy="2124500"/>
                    </a:xfrm>
                    <a:prstGeom prst="rect">
                      <a:avLst/>
                    </a:prstGeom>
                    <a:noFill/>
                    <a:ln w="12700">
                      <a:noFill/>
                    </a:ln>
                  </pic:spPr>
                </pic:pic>
              </a:graphicData>
            </a:graphic>
          </wp:inline>
        </w:drawing>
      </w:r>
    </w:p>
    <w:p w14:paraId="2D925801" w14:textId="77777777" w:rsidR="005C3FE3" w:rsidRDefault="006302DE" w:rsidP="006302DE">
      <w:pPr>
        <w:pStyle w:val="Figurecaption"/>
        <w:jc w:val="center"/>
      </w:pPr>
      <w:bookmarkStart w:id="99" w:name="_Toc8658497"/>
      <w:r>
        <w:t xml:space="preserve">Green lateral </w:t>
      </w:r>
      <w:r w:rsidR="00283915">
        <w:t>light buoy</w:t>
      </w:r>
      <w:r>
        <w:t xml:space="preserve"> with horizontal retroreflective </w:t>
      </w:r>
      <w:r w:rsidR="00283915">
        <w:t>sheets</w:t>
      </w:r>
      <w:bookmarkEnd w:id="99"/>
    </w:p>
    <w:p w14:paraId="6246DB6E" w14:textId="77777777" w:rsidR="00283915" w:rsidRDefault="00F87153" w:rsidP="00283915">
      <w:pPr>
        <w:pStyle w:val="BodyText"/>
        <w:jc w:val="center"/>
      </w:pPr>
      <w:r>
        <w:rPr>
          <w:rFonts w:ascii="Arial" w:hAnsi="Arial" w:cs="Arial"/>
          <w:noProof/>
          <w:color w:val="333333"/>
          <w:sz w:val="16"/>
          <w:szCs w:val="16"/>
          <w:lang w:eastAsia="en-GB"/>
        </w:rPr>
        <w:lastRenderedPageBreak/>
        <mc:AlternateContent>
          <mc:Choice Requires="wps">
            <w:drawing>
              <wp:anchor distT="0" distB="0" distL="114300" distR="114300" simplePos="0" relativeHeight="251662336" behindDoc="0" locked="0" layoutInCell="1" allowOverlap="1" wp14:anchorId="5C20D09F" wp14:editId="71F0513B">
                <wp:simplePos x="0" y="0"/>
                <wp:positionH relativeFrom="column">
                  <wp:posOffset>3215767</wp:posOffset>
                </wp:positionH>
                <wp:positionV relativeFrom="paragraph">
                  <wp:posOffset>569468</wp:posOffset>
                </wp:positionV>
                <wp:extent cx="603504" cy="969264"/>
                <wp:effectExtent l="38100" t="38100" r="25400" b="21590"/>
                <wp:wrapNone/>
                <wp:docPr id="84" name="Lige pilforbindelse 84"/>
                <wp:cNvGraphicFramePr/>
                <a:graphic xmlns:a="http://schemas.openxmlformats.org/drawingml/2006/main">
                  <a:graphicData uri="http://schemas.microsoft.com/office/word/2010/wordprocessingShape">
                    <wps:wsp>
                      <wps:cNvCnPr/>
                      <wps:spPr>
                        <a:xfrm flipH="1" flipV="1">
                          <a:off x="0" y="0"/>
                          <a:ext cx="603504" cy="969264"/>
                        </a:xfrm>
                        <a:prstGeom prst="straightConnector1">
                          <a:avLst/>
                        </a:prstGeom>
                        <a:noFill/>
                        <a:ln w="19050" cap="flat" cmpd="sng" algn="ctr">
                          <a:solidFill>
                            <a:schemeClr val="tx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996B5D1" id="Lige pilforbindelse 84" o:spid="_x0000_s1026" type="#_x0000_t32" style="position:absolute;margin-left:253.2pt;margin-top:44.85pt;width:47.5pt;height:76.3pt;flip:x 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" strokecolor="black [3213]" strokeweight="1.5pt">
                <v:stroke endarrow="open"/>
              </v:shape>
            </w:pict>
          </mc:Fallback>
        </mc:AlternateContent>
      </w:r>
      <w:r w:rsidR="00283915">
        <w:rPr>
          <w:noProof/>
          <w:lang w:eastAsia="en-GB"/>
        </w:rPr>
        <w:drawing>
          <wp:inline distT="0" distB="0" distL="0" distR="0" wp14:anchorId="2B692CBC" wp14:editId="7CE5FC23">
            <wp:extent cx="1420368" cy="3240812"/>
            <wp:effectExtent l="0" t="0" r="8890" b="0"/>
            <wp:docPr id="9" name="Bille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a:stretch/>
                  </pic:blipFill>
                  <pic:spPr bwMode="auto">
                    <a:xfrm>
                      <a:off x="0" y="0"/>
                      <a:ext cx="1426720" cy="3255306"/>
                    </a:xfrm>
                    <a:prstGeom prst="rect">
                      <a:avLst/>
                    </a:prstGeom>
                    <a:noFill/>
                    <a:ln>
                      <a:noFill/>
                    </a:ln>
                    <a:extLst>
                      <a:ext uri="{53640926-AAD7-44D8-BBD7-CCE9431645EC}">
                        <a14:shadowObscured xmlns:a14="http://schemas.microsoft.com/office/drawing/2010/main"/>
                      </a:ext>
                    </a:extLst>
                  </pic:spPr>
                </pic:pic>
              </a:graphicData>
            </a:graphic>
          </wp:inline>
        </w:drawing>
      </w:r>
    </w:p>
    <w:p w14:paraId="535CE639" w14:textId="77777777" w:rsidR="00283915" w:rsidRDefault="00283915" w:rsidP="00283915">
      <w:pPr>
        <w:pStyle w:val="Figurecaption"/>
        <w:jc w:val="center"/>
      </w:pPr>
      <w:bookmarkStart w:id="100" w:name="_Toc8658498"/>
      <w:r>
        <w:t xml:space="preserve">Red lateral spar buoy with horizontal retroreflective band </w:t>
      </w:r>
      <w:r w:rsidRPr="00283915">
        <w:t>on full circumference</w:t>
      </w:r>
      <w:r>
        <w:t xml:space="preserve"> of the buoy</w:t>
      </w:r>
      <w:bookmarkEnd w:id="100"/>
    </w:p>
    <w:p w14:paraId="2DF8FBB0" w14:textId="77777777" w:rsidR="000E7CAD" w:rsidRDefault="000E7CAD" w:rsidP="00B0274E">
      <w:pPr>
        <w:pStyle w:val="BodyText"/>
        <w:jc w:val="center"/>
        <w:rPr>
          <w:noProof/>
          <w:lang w:eastAsia="en-GB"/>
        </w:rPr>
      </w:pPr>
    </w:p>
    <w:p w14:paraId="43DC66C1" w14:textId="77777777" w:rsidR="00283915" w:rsidRDefault="00F87153" w:rsidP="00B0274E">
      <w:pPr>
        <w:pStyle w:val="BodyText"/>
        <w:jc w:val="center"/>
      </w:pPr>
      <w:r>
        <w:rPr>
          <w:rFonts w:ascii="Arial" w:hAnsi="Arial" w:cs="Arial"/>
          <w:noProof/>
          <w:color w:val="333333"/>
          <w:sz w:val="16"/>
          <w:szCs w:val="16"/>
          <w:lang w:eastAsia="en-GB"/>
        </w:rPr>
        <mc:AlternateContent>
          <mc:Choice Requires="wps">
            <w:drawing>
              <wp:anchor distT="0" distB="0" distL="114300" distR="114300" simplePos="0" relativeHeight="251670528" behindDoc="0" locked="0" layoutInCell="1" allowOverlap="1" wp14:anchorId="1E06D4BC" wp14:editId="071BFA41">
                <wp:simplePos x="0" y="0"/>
                <wp:positionH relativeFrom="column">
                  <wp:posOffset>4367530</wp:posOffset>
                </wp:positionH>
                <wp:positionV relativeFrom="paragraph">
                  <wp:posOffset>1306830</wp:posOffset>
                </wp:positionV>
                <wp:extent cx="499745" cy="883920"/>
                <wp:effectExtent l="38100" t="38100" r="33655" b="30480"/>
                <wp:wrapNone/>
                <wp:docPr id="89" name="Lige pilforbindelse 89"/>
                <wp:cNvGraphicFramePr/>
                <a:graphic xmlns:a="http://schemas.openxmlformats.org/drawingml/2006/main">
                  <a:graphicData uri="http://schemas.microsoft.com/office/word/2010/wordprocessingShape">
                    <wps:wsp>
                      <wps:cNvCnPr/>
                      <wps:spPr>
                        <a:xfrm flipH="1" flipV="1">
                          <a:off x="0" y="0"/>
                          <a:ext cx="499745" cy="883920"/>
                        </a:xfrm>
                        <a:prstGeom prst="straightConnector1">
                          <a:avLst/>
                        </a:prstGeom>
                        <a:noFill/>
                        <a:ln w="19050" cap="flat" cmpd="sng" algn="ctr">
                          <a:solidFill>
                            <a:srgbClr val="E94E1B"/>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E8ADF1A" id="Lige pilforbindelse 89" o:spid="_x0000_s1026" type="#_x0000_t32" style="position:absolute;margin-left:343.9pt;margin-top:102.9pt;width:39.35pt;height:69.6pt;flip:x 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" strokecolor="#e94e1b" strokeweight="1.5pt">
                <v:stroke endarrow="open"/>
              </v:shape>
            </w:pict>
          </mc:Fallback>
        </mc:AlternateContent>
      </w:r>
      <w:r>
        <w:rPr>
          <w:rFonts w:ascii="Arial" w:hAnsi="Arial" w:cs="Arial"/>
          <w:noProof/>
          <w:color w:val="333333"/>
          <w:sz w:val="16"/>
          <w:szCs w:val="16"/>
          <w:lang w:eastAsia="en-GB"/>
        </w:rPr>
        <mc:AlternateContent>
          <mc:Choice Requires="wps">
            <w:drawing>
              <wp:anchor distT="0" distB="0" distL="114300" distR="114300" simplePos="0" relativeHeight="251668480" behindDoc="0" locked="0" layoutInCell="1" allowOverlap="1" wp14:anchorId="575C4DCD" wp14:editId="0B21A88A">
                <wp:simplePos x="0" y="0"/>
                <wp:positionH relativeFrom="column">
                  <wp:posOffset>3782569</wp:posOffset>
                </wp:positionH>
                <wp:positionV relativeFrom="paragraph">
                  <wp:posOffset>1545082</wp:posOffset>
                </wp:positionV>
                <wp:extent cx="499998" cy="999490"/>
                <wp:effectExtent l="0" t="38100" r="52705" b="29210"/>
                <wp:wrapNone/>
                <wp:docPr id="88" name="Lige pilforbindelse 88"/>
                <wp:cNvGraphicFramePr/>
                <a:graphic xmlns:a="http://schemas.openxmlformats.org/drawingml/2006/main">
                  <a:graphicData uri="http://schemas.microsoft.com/office/word/2010/wordprocessingShape">
                    <wps:wsp>
                      <wps:cNvCnPr/>
                      <wps:spPr>
                        <a:xfrm flipV="1">
                          <a:off x="0" y="0"/>
                          <a:ext cx="499998" cy="999490"/>
                        </a:xfrm>
                        <a:prstGeom prst="straightConnector1">
                          <a:avLst/>
                        </a:prstGeom>
                        <a:noFill/>
                        <a:ln w="19050" cap="flat" cmpd="sng" algn="ctr">
                          <a:solidFill>
                            <a:srgbClr val="E94E1B"/>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1A881F3" id="Lige pilforbindelse 88" o:spid="_x0000_s1026" type="#_x0000_t32" style="position:absolute;margin-left:297.85pt;margin-top:121.65pt;width:39.35pt;height:78.7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" strokecolor="#e94e1b" strokeweight="1.5pt">
                <v:stroke endarrow="open"/>
              </v:shape>
            </w:pict>
          </mc:Fallback>
        </mc:AlternateContent>
      </w:r>
      <w:r>
        <w:rPr>
          <w:rFonts w:ascii="Arial" w:hAnsi="Arial" w:cs="Arial"/>
          <w:noProof/>
          <w:color w:val="333333"/>
          <w:sz w:val="16"/>
          <w:szCs w:val="16"/>
          <w:lang w:eastAsia="en-GB"/>
        </w:rPr>
        <mc:AlternateContent>
          <mc:Choice Requires="wps">
            <w:drawing>
              <wp:anchor distT="0" distB="0" distL="114300" distR="114300" simplePos="0" relativeHeight="251666432" behindDoc="0" locked="0" layoutInCell="1" allowOverlap="1" wp14:anchorId="254B5B4D" wp14:editId="56FA500B">
                <wp:simplePos x="0" y="0"/>
                <wp:positionH relativeFrom="column">
                  <wp:posOffset>2343785</wp:posOffset>
                </wp:positionH>
                <wp:positionV relativeFrom="paragraph">
                  <wp:posOffset>1885950</wp:posOffset>
                </wp:positionV>
                <wp:extent cx="408305" cy="883920"/>
                <wp:effectExtent l="38100" t="38100" r="29845" b="30480"/>
                <wp:wrapNone/>
                <wp:docPr id="87" name="Lige pilforbindelse 87"/>
                <wp:cNvGraphicFramePr/>
                <a:graphic xmlns:a="http://schemas.openxmlformats.org/drawingml/2006/main">
                  <a:graphicData uri="http://schemas.microsoft.com/office/word/2010/wordprocessingShape">
                    <wps:wsp>
                      <wps:cNvCnPr/>
                      <wps:spPr>
                        <a:xfrm flipH="1" flipV="1">
                          <a:off x="0" y="0"/>
                          <a:ext cx="408305" cy="883920"/>
                        </a:xfrm>
                        <a:prstGeom prst="straightConnector1">
                          <a:avLst/>
                        </a:prstGeom>
                        <a:noFill/>
                        <a:ln w="19050" cap="flat" cmpd="sng" algn="ctr">
                          <a:solidFill>
                            <a:srgbClr val="E94E1B"/>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86D9758" id="Lige pilforbindelse 87" o:spid="_x0000_s1026" type="#_x0000_t32" style="position:absolute;margin-left:184.55pt;margin-top:148.5pt;width:32.15pt;height:69.6pt;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" strokecolor="#e94e1b" strokeweight="1.5pt">
                <v:stroke endarrow="open"/>
              </v:shape>
            </w:pict>
          </mc:Fallback>
        </mc:AlternateContent>
      </w:r>
      <w:r>
        <w:rPr>
          <w:rFonts w:ascii="Arial" w:hAnsi="Arial" w:cs="Arial"/>
          <w:noProof/>
          <w:color w:val="333333"/>
          <w:sz w:val="16"/>
          <w:szCs w:val="16"/>
          <w:lang w:eastAsia="en-GB"/>
        </w:rPr>
        <mc:AlternateContent>
          <mc:Choice Requires="wps">
            <w:drawing>
              <wp:anchor distT="0" distB="0" distL="114300" distR="114300" simplePos="0" relativeHeight="251664384" behindDoc="0" locked="0" layoutInCell="1" allowOverlap="1" wp14:anchorId="5BDDA33D" wp14:editId="60CC54EB">
                <wp:simplePos x="0" y="0"/>
                <wp:positionH relativeFrom="column">
                  <wp:posOffset>2344039</wp:posOffset>
                </wp:positionH>
                <wp:positionV relativeFrom="paragraph">
                  <wp:posOffset>1362202</wp:posOffset>
                </wp:positionV>
                <wp:extent cx="408432" cy="883920"/>
                <wp:effectExtent l="38100" t="38100" r="29845" b="30480"/>
                <wp:wrapNone/>
                <wp:docPr id="86" name="Lige pilforbindelse 86"/>
                <wp:cNvGraphicFramePr/>
                <a:graphic xmlns:a="http://schemas.openxmlformats.org/drawingml/2006/main">
                  <a:graphicData uri="http://schemas.microsoft.com/office/word/2010/wordprocessingShape">
                    <wps:wsp>
                      <wps:cNvCnPr/>
                      <wps:spPr>
                        <a:xfrm flipH="1" flipV="1">
                          <a:off x="0" y="0"/>
                          <a:ext cx="408432" cy="883920"/>
                        </a:xfrm>
                        <a:prstGeom prst="straightConnector1">
                          <a:avLst/>
                        </a:prstGeom>
                        <a:noFill/>
                        <a:ln w="19050" cap="flat" cmpd="sng" algn="ctr">
                          <a:solidFill>
                            <a:srgbClr val="E94E1B"/>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66B4B5D" id="Lige pilforbindelse 86" o:spid="_x0000_s1026" type="#_x0000_t32" style="position:absolute;margin-left:184.55pt;margin-top:107.25pt;width:32.15pt;height:69.6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" strokecolor="#e94e1b" strokeweight="1.5pt">
                <v:stroke endarrow="open"/>
              </v:shape>
            </w:pict>
          </mc:Fallback>
        </mc:AlternateContent>
      </w:r>
      <w:r w:rsidR="00B0274E">
        <w:rPr>
          <w:noProof/>
          <w:lang w:eastAsia="en-GB"/>
        </w:rPr>
        <w:drawing>
          <wp:inline distT="0" distB="0" distL="0" distR="0" wp14:anchorId="19E29B95" wp14:editId="25775F4C">
            <wp:extent cx="1564916" cy="3468624"/>
            <wp:effectExtent l="0" t="0" r="0" b="0"/>
            <wp:docPr id="10" name="Bille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2">
                      <a:extLst>
                        <a:ext uri="{28A0092B-C50C-407E-A947-70E740481C1C}">
                          <a14:useLocalDpi xmlns:a14="http://schemas.microsoft.com/office/drawing/2010/main" val="0"/>
                        </a:ext>
                      </a:extLst>
                    </a:blip>
                    <a:srcRect l="7089" r="9329"/>
                    <a:stretch/>
                  </pic:blipFill>
                  <pic:spPr bwMode="auto">
                    <a:xfrm>
                      <a:off x="0" y="0"/>
                      <a:ext cx="1565393" cy="3469681"/>
                    </a:xfrm>
                    <a:prstGeom prst="rect">
                      <a:avLst/>
                    </a:prstGeom>
                    <a:noFill/>
                    <a:ln>
                      <a:noFill/>
                    </a:ln>
                    <a:extLst>
                      <a:ext uri="{53640926-AAD7-44D8-BBD7-CCE9431645EC}">
                        <a14:shadowObscured xmlns:a14="http://schemas.microsoft.com/office/drawing/2010/main"/>
                      </a:ext>
                    </a:extLst>
                  </pic:spPr>
                </pic:pic>
              </a:graphicData>
            </a:graphic>
          </wp:inline>
        </w:drawing>
      </w:r>
      <w:r w:rsidR="00B0274E">
        <w:rPr>
          <w:noProof/>
          <w:lang w:eastAsia="en-GB"/>
        </w:rPr>
        <w:t xml:space="preserve">                     </w:t>
      </w:r>
      <w:r w:rsidR="00B0274E">
        <w:rPr>
          <w:noProof/>
          <w:lang w:eastAsia="en-GB"/>
        </w:rPr>
        <w:drawing>
          <wp:inline distT="0" distB="0" distL="0" distR="0" wp14:anchorId="6F8FBAFA" wp14:editId="7804F6E3">
            <wp:extent cx="1481328" cy="3467474"/>
            <wp:effectExtent l="0" t="0" r="5080" b="0"/>
            <wp:docPr id="12" name="Bille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486662" cy="3479959"/>
                    </a:xfrm>
                    <a:prstGeom prst="rect">
                      <a:avLst/>
                    </a:prstGeom>
                    <a:noFill/>
                  </pic:spPr>
                </pic:pic>
              </a:graphicData>
            </a:graphic>
          </wp:inline>
        </w:drawing>
      </w:r>
    </w:p>
    <w:p w14:paraId="795ECF74" w14:textId="77777777" w:rsidR="00B0274E" w:rsidRDefault="00B0274E" w:rsidP="00B0274E">
      <w:pPr>
        <w:pStyle w:val="Figurecaption"/>
        <w:jc w:val="center"/>
      </w:pPr>
      <w:bookmarkStart w:id="101" w:name="_Toc8658499"/>
      <w:r>
        <w:t>Retroreflective band on a North Cardinal and a West Cardinal buoys (Comprehensive Code)</w:t>
      </w:r>
      <w:bookmarkEnd w:id="101"/>
    </w:p>
    <w:p w14:paraId="45499112" w14:textId="77777777" w:rsidR="005C6C2E" w:rsidRDefault="00F87153" w:rsidP="005C6C2E">
      <w:pPr>
        <w:pStyle w:val="BodyText"/>
        <w:jc w:val="center"/>
      </w:pPr>
      <w:r>
        <w:rPr>
          <w:rFonts w:ascii="Arial" w:hAnsi="Arial" w:cs="Arial"/>
          <w:noProof/>
          <w:color w:val="333333"/>
          <w:sz w:val="16"/>
          <w:szCs w:val="16"/>
          <w:lang w:eastAsia="en-GB"/>
        </w:rPr>
        <w:lastRenderedPageBreak/>
        <mc:AlternateContent>
          <mc:Choice Requires="wps">
            <w:drawing>
              <wp:anchor distT="0" distB="0" distL="114300" distR="114300" simplePos="0" relativeHeight="251674624" behindDoc="0" locked="0" layoutInCell="1" allowOverlap="1" wp14:anchorId="71805C38" wp14:editId="645ED6FD">
                <wp:simplePos x="0" y="0"/>
                <wp:positionH relativeFrom="column">
                  <wp:posOffset>3398647</wp:posOffset>
                </wp:positionH>
                <wp:positionV relativeFrom="paragraph">
                  <wp:posOffset>1832229</wp:posOffset>
                </wp:positionV>
                <wp:extent cx="743712" cy="353568"/>
                <wp:effectExtent l="38100" t="38100" r="18415" b="27940"/>
                <wp:wrapNone/>
                <wp:docPr id="91" name="Lige pilforbindelse 91"/>
                <wp:cNvGraphicFramePr/>
                <a:graphic xmlns:a="http://schemas.openxmlformats.org/drawingml/2006/main">
                  <a:graphicData uri="http://schemas.microsoft.com/office/word/2010/wordprocessingShape">
                    <wps:wsp>
                      <wps:cNvCnPr/>
                      <wps:spPr>
                        <a:xfrm flipH="1" flipV="1">
                          <a:off x="0" y="0"/>
                          <a:ext cx="743712" cy="353568"/>
                        </a:xfrm>
                        <a:prstGeom prst="straightConnector1">
                          <a:avLst/>
                        </a:prstGeom>
                        <a:noFill/>
                        <a:ln w="19050" cap="flat" cmpd="sng" algn="ctr">
                          <a:solidFill>
                            <a:srgbClr val="E94E1B"/>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1278B263" id="Lige pilforbindelse 91" o:spid="_x0000_s1026" type="#_x0000_t32" style="position:absolute;margin-left:267.6pt;margin-top:144.25pt;width:58.55pt;height:27.85pt;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" strokecolor="#e94e1b" strokeweight="1.5pt">
                <v:stroke endarrow="open"/>
              </v:shape>
            </w:pict>
          </mc:Fallback>
        </mc:AlternateContent>
      </w:r>
      <w:r>
        <w:rPr>
          <w:rFonts w:ascii="Arial" w:hAnsi="Arial" w:cs="Arial"/>
          <w:noProof/>
          <w:color w:val="333333"/>
          <w:sz w:val="16"/>
          <w:szCs w:val="16"/>
          <w:lang w:eastAsia="en-GB"/>
        </w:rPr>
        <mc:AlternateContent>
          <mc:Choice Requires="wps">
            <w:drawing>
              <wp:anchor distT="0" distB="0" distL="114300" distR="114300" simplePos="0" relativeHeight="251672576" behindDoc="0" locked="0" layoutInCell="1" allowOverlap="1" wp14:anchorId="256A917C" wp14:editId="045C1944">
                <wp:simplePos x="0" y="0"/>
                <wp:positionH relativeFrom="column">
                  <wp:posOffset>3057271</wp:posOffset>
                </wp:positionH>
                <wp:positionV relativeFrom="paragraph">
                  <wp:posOffset>576453</wp:posOffset>
                </wp:positionV>
                <wp:extent cx="1029590" cy="511810"/>
                <wp:effectExtent l="38100" t="38100" r="18415" b="21590"/>
                <wp:wrapNone/>
                <wp:docPr id="90" name="Lige pilforbindelse 90"/>
                <wp:cNvGraphicFramePr/>
                <a:graphic xmlns:a="http://schemas.openxmlformats.org/drawingml/2006/main">
                  <a:graphicData uri="http://schemas.microsoft.com/office/word/2010/wordprocessingShape">
                    <wps:wsp>
                      <wps:cNvCnPr/>
                      <wps:spPr>
                        <a:xfrm flipH="1" flipV="1">
                          <a:off x="0" y="0"/>
                          <a:ext cx="1029590" cy="511810"/>
                        </a:xfrm>
                        <a:prstGeom prst="straightConnector1">
                          <a:avLst/>
                        </a:prstGeom>
                        <a:noFill/>
                        <a:ln w="19050" cap="flat" cmpd="sng" algn="ctr">
                          <a:solidFill>
                            <a:srgbClr val="E94E1B"/>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1E54613" id="Lige pilforbindelse 90" o:spid="_x0000_s1026" type="#_x0000_t32" style="position:absolute;margin-left:240.75pt;margin-top:45.4pt;width:81.05pt;height:40.3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" strokecolor="#e94e1b" strokeweight="1.5pt">
                <v:stroke endarrow="open"/>
              </v:shape>
            </w:pict>
          </mc:Fallback>
        </mc:AlternateContent>
      </w:r>
      <w:r w:rsidR="005C6C2E">
        <w:rPr>
          <w:noProof/>
          <w:lang w:eastAsia="en-GB"/>
        </w:rPr>
        <w:drawing>
          <wp:inline distT="0" distB="0" distL="0" distR="0" wp14:anchorId="5C4209A9" wp14:editId="6C798EEE">
            <wp:extent cx="2247900" cy="2800350"/>
            <wp:effectExtent l="0" t="0" r="0" b="0"/>
            <wp:docPr id="69" name="Pilt 4"/>
            <wp:cNvGraphicFramePr/>
            <a:graphic xmlns:a="http://schemas.openxmlformats.org/drawingml/2006/main">
              <a:graphicData uri="http://schemas.openxmlformats.org/drawingml/2006/picture">
                <pic:pic xmlns:pic="http://schemas.openxmlformats.org/drawingml/2006/picture">
                  <pic:nvPicPr>
                    <pic:cNvPr id="4" name="Pilt 4"/>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47900" cy="2800350"/>
                    </a:xfrm>
                    <a:prstGeom prst="rect">
                      <a:avLst/>
                    </a:prstGeom>
                    <a:noFill/>
                    <a:ln>
                      <a:noFill/>
                    </a:ln>
                  </pic:spPr>
                </pic:pic>
              </a:graphicData>
            </a:graphic>
          </wp:inline>
        </w:drawing>
      </w:r>
    </w:p>
    <w:p w14:paraId="324F4A2A" w14:textId="77777777" w:rsidR="005C6C2E" w:rsidRPr="005C6C2E" w:rsidRDefault="005C6C2E" w:rsidP="005C6C2E">
      <w:pPr>
        <w:pStyle w:val="Figurecaption"/>
        <w:jc w:val="center"/>
      </w:pPr>
      <w:bookmarkStart w:id="102" w:name="_Toc8658500"/>
      <w:r>
        <w:t>South Cardinal with vertical retroreflective sheets (Comprehensive code)</w:t>
      </w:r>
      <w:bookmarkEnd w:id="102"/>
    </w:p>
    <w:p w14:paraId="26DCF2F1" w14:textId="77777777" w:rsidR="00B0274E" w:rsidRDefault="00F87153" w:rsidP="0002489D">
      <w:pPr>
        <w:jc w:val="center"/>
      </w:pPr>
      <w:r>
        <w:rPr>
          <w:rFonts w:ascii="Arial" w:hAnsi="Arial" w:cs="Arial"/>
          <w:noProof/>
          <w:color w:val="333333"/>
          <w:sz w:val="16"/>
          <w:szCs w:val="16"/>
          <w:lang w:eastAsia="en-GB"/>
        </w:rPr>
        <mc:AlternateContent>
          <mc:Choice Requires="wps">
            <w:drawing>
              <wp:anchor distT="0" distB="0" distL="114300" distR="114300" simplePos="0" relativeHeight="251680768" behindDoc="0" locked="0" layoutInCell="1" allowOverlap="1" wp14:anchorId="0E6D27F1" wp14:editId="0CA1F630">
                <wp:simplePos x="0" y="0"/>
                <wp:positionH relativeFrom="column">
                  <wp:posOffset>2690749</wp:posOffset>
                </wp:positionH>
                <wp:positionV relativeFrom="paragraph">
                  <wp:posOffset>891794</wp:posOffset>
                </wp:positionV>
                <wp:extent cx="968375" cy="920115"/>
                <wp:effectExtent l="38100" t="38100" r="22225" b="32385"/>
                <wp:wrapNone/>
                <wp:docPr id="224" name="Lige pilforbindelse 224"/>
                <wp:cNvGraphicFramePr/>
                <a:graphic xmlns:a="http://schemas.openxmlformats.org/drawingml/2006/main">
                  <a:graphicData uri="http://schemas.microsoft.com/office/word/2010/wordprocessingShape">
                    <wps:wsp>
                      <wps:cNvCnPr/>
                      <wps:spPr>
                        <a:xfrm flipH="1" flipV="1">
                          <a:off x="0" y="0"/>
                          <a:ext cx="968375" cy="920115"/>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342B369E" id="Lige pilforbindelse 224" o:spid="_x0000_s1026" type="#_x0000_t32" style="position:absolute;margin-left:211.85pt;margin-top:70.2pt;width:76.25pt;height:72.45pt;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" strokecolor="windowText" strokeweight="1.5pt">
                <v:stroke endarrow="open"/>
              </v:shape>
            </w:pict>
          </mc:Fallback>
        </mc:AlternateContent>
      </w:r>
      <w:r>
        <w:rPr>
          <w:rFonts w:ascii="Arial" w:hAnsi="Arial" w:cs="Arial"/>
          <w:noProof/>
          <w:color w:val="333333"/>
          <w:sz w:val="16"/>
          <w:szCs w:val="16"/>
          <w:lang w:eastAsia="en-GB"/>
        </w:rPr>
        <mc:AlternateContent>
          <mc:Choice Requires="wps">
            <w:drawing>
              <wp:anchor distT="0" distB="0" distL="114300" distR="114300" simplePos="0" relativeHeight="251678720" behindDoc="0" locked="0" layoutInCell="1" allowOverlap="1" wp14:anchorId="3C6E344E" wp14:editId="6AD955E5">
                <wp:simplePos x="0" y="0"/>
                <wp:positionH relativeFrom="column">
                  <wp:posOffset>3197479</wp:posOffset>
                </wp:positionH>
                <wp:positionV relativeFrom="paragraph">
                  <wp:posOffset>789178</wp:posOffset>
                </wp:positionV>
                <wp:extent cx="968884" cy="920116"/>
                <wp:effectExtent l="38100" t="38100" r="22225" b="32385"/>
                <wp:wrapNone/>
                <wp:docPr id="93" name="Lige pilforbindelse 93"/>
                <wp:cNvGraphicFramePr/>
                <a:graphic xmlns:a="http://schemas.openxmlformats.org/drawingml/2006/main">
                  <a:graphicData uri="http://schemas.microsoft.com/office/word/2010/wordprocessingShape">
                    <wps:wsp>
                      <wps:cNvCnPr/>
                      <wps:spPr>
                        <a:xfrm flipH="1" flipV="1">
                          <a:off x="0" y="0"/>
                          <a:ext cx="968884" cy="920116"/>
                        </a:xfrm>
                        <a:prstGeom prst="straightConnector1">
                          <a:avLst/>
                        </a:prstGeom>
                        <a:noFill/>
                        <a:ln w="19050" cap="flat" cmpd="sng" algn="ctr">
                          <a:solidFill>
                            <a:schemeClr val="tx1"/>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2CAF42C" id="Lige pilforbindelse 93" o:spid="_x0000_s1026" type="#_x0000_t32" style="position:absolute;margin-left:251.75pt;margin-top:62.15pt;width:76.3pt;height:72.45pt;flip:x 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" strokecolor="black [3213]" strokeweight="1.5pt">
                <v:stroke endarrow="open"/>
              </v:shape>
            </w:pict>
          </mc:Fallback>
        </mc:AlternateContent>
      </w:r>
      <w:r w:rsidR="00B0274E">
        <w:rPr>
          <w:rFonts w:ascii="Arial" w:hAnsi="Arial" w:cs="Arial"/>
          <w:noProof/>
          <w:color w:val="333333"/>
          <w:sz w:val="16"/>
          <w:szCs w:val="16"/>
          <w:lang w:eastAsia="en-GB"/>
        </w:rPr>
        <w:drawing>
          <wp:inline distT="0" distB="0" distL="0" distR="0" wp14:anchorId="2EC12FEC" wp14:editId="445842C8">
            <wp:extent cx="4320000" cy="1897200"/>
            <wp:effectExtent l="0" t="0" r="4445" b="8255"/>
            <wp:docPr id="23" name="webImgShrinked" descr="Billede">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5"/>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20000" cy="1897200"/>
                    </a:xfrm>
                    <a:prstGeom prst="rect">
                      <a:avLst/>
                    </a:prstGeom>
                    <a:noFill/>
                    <a:ln>
                      <a:noFill/>
                    </a:ln>
                  </pic:spPr>
                </pic:pic>
              </a:graphicData>
            </a:graphic>
          </wp:inline>
        </w:drawing>
      </w:r>
    </w:p>
    <w:p w14:paraId="0560DE8C" w14:textId="77777777" w:rsidR="00B0274E" w:rsidRPr="00B0274E" w:rsidRDefault="00B0274E" w:rsidP="00B0274E">
      <w:pPr>
        <w:pStyle w:val="Figurecaption"/>
        <w:jc w:val="center"/>
      </w:pPr>
      <w:bookmarkStart w:id="103" w:name="_Toc8658501"/>
      <w:r>
        <w:t>Safe Water light buoy with horizontal retroreflective sheets</w:t>
      </w:r>
      <w:r w:rsidR="0002489D">
        <w:t xml:space="preserve"> (Comprehensive Code)</w:t>
      </w:r>
      <w:bookmarkEnd w:id="103"/>
    </w:p>
    <w:p w14:paraId="70464FE9" w14:textId="77777777" w:rsidR="00841BD5" w:rsidRDefault="0002489D" w:rsidP="0002489D">
      <w:pPr>
        <w:pStyle w:val="BodyText"/>
        <w:jc w:val="center"/>
      </w:pPr>
      <w:r>
        <w:rPr>
          <w:noProof/>
          <w:lang w:eastAsia="en-GB"/>
        </w:rPr>
        <w:drawing>
          <wp:inline distT="0" distB="0" distL="0" distR="0" wp14:anchorId="0906C887" wp14:editId="64479CA9">
            <wp:extent cx="3349192" cy="2511613"/>
            <wp:effectExtent l="0" t="0" r="3810" b="3175"/>
            <wp:docPr id="28" name="Billede 28" descr="C:\Users\b002164\AppData\Local\Microsoft\Windows\Temporary Internet Files\Content.Outlook\FB0K7XUP\IMG_20170516_154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002164\AppData\Local\Microsoft\Windows\Temporary Internet Files\Content.Outlook\FB0K7XUP\IMG_20170516_154519.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350456" cy="2512561"/>
                    </a:xfrm>
                    <a:prstGeom prst="rect">
                      <a:avLst/>
                    </a:prstGeom>
                    <a:noFill/>
                    <a:ln>
                      <a:noFill/>
                    </a:ln>
                  </pic:spPr>
                </pic:pic>
              </a:graphicData>
            </a:graphic>
          </wp:inline>
        </w:drawing>
      </w:r>
    </w:p>
    <w:p w14:paraId="5474A08B" w14:textId="14D4AA58" w:rsidR="0002489D" w:rsidRDefault="0002489D" w:rsidP="0002489D">
      <w:pPr>
        <w:pStyle w:val="Figurecaption"/>
        <w:jc w:val="center"/>
      </w:pPr>
      <w:bookmarkStart w:id="104" w:name="_Toc8658502"/>
      <w:r w:rsidRPr="0002489D">
        <w:t>Example of a protective arrangement of retroreflective material</w:t>
      </w:r>
      <w:bookmarkEnd w:id="104"/>
      <w:r w:rsidRPr="0002489D">
        <w:t xml:space="preserve"> </w:t>
      </w:r>
    </w:p>
    <w:p w14:paraId="193FDAED" w14:textId="77777777" w:rsidR="0002489D" w:rsidRPr="0002489D" w:rsidRDefault="0002489D" w:rsidP="0002489D"/>
    <w:p w14:paraId="41BE7530" w14:textId="77777777" w:rsidR="0002489D" w:rsidRDefault="00F87153" w:rsidP="0002489D">
      <w:pPr>
        <w:pStyle w:val="BodyText"/>
        <w:jc w:val="center"/>
      </w:pPr>
      <w:r>
        <w:rPr>
          <w:rFonts w:ascii="Arial" w:hAnsi="Arial" w:cs="Arial"/>
          <w:noProof/>
          <w:color w:val="333333"/>
          <w:sz w:val="16"/>
          <w:szCs w:val="16"/>
          <w:lang w:eastAsia="en-GB"/>
        </w:rPr>
        <w:lastRenderedPageBreak/>
        <mc:AlternateContent>
          <mc:Choice Requires="wps">
            <w:drawing>
              <wp:anchor distT="0" distB="0" distL="114300" distR="114300" simplePos="0" relativeHeight="251682816" behindDoc="0" locked="0" layoutInCell="1" allowOverlap="1" wp14:anchorId="2A51F363" wp14:editId="24F2D756">
                <wp:simplePos x="0" y="0"/>
                <wp:positionH relativeFrom="column">
                  <wp:posOffset>3380360</wp:posOffset>
                </wp:positionH>
                <wp:positionV relativeFrom="paragraph">
                  <wp:posOffset>1570356</wp:posOffset>
                </wp:positionV>
                <wp:extent cx="737615" cy="694943"/>
                <wp:effectExtent l="38100" t="38100" r="24765" b="29210"/>
                <wp:wrapNone/>
                <wp:docPr id="225" name="Lige pilforbindelse 225"/>
                <wp:cNvGraphicFramePr/>
                <a:graphic xmlns:a="http://schemas.openxmlformats.org/drawingml/2006/main">
                  <a:graphicData uri="http://schemas.microsoft.com/office/word/2010/wordprocessingShape">
                    <wps:wsp>
                      <wps:cNvCnPr/>
                      <wps:spPr>
                        <a:xfrm flipH="1" flipV="1">
                          <a:off x="0" y="0"/>
                          <a:ext cx="737615" cy="694943"/>
                        </a:xfrm>
                        <a:prstGeom prst="straightConnector1">
                          <a:avLst/>
                        </a:prstGeom>
                        <a:noFill/>
                        <a:ln w="19050" cap="flat" cmpd="sng" algn="ctr">
                          <a:solidFill>
                            <a:schemeClr val="bg2"/>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EB3B6AE" id="Lige pilforbindelse 225" o:spid="_x0000_s1026" type="#_x0000_t32" style="position:absolute;margin-left:266.15pt;margin-top:123.65pt;width:58.1pt;height:54.7pt;flip:x 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" strokecolor="#e94e1b [3214]" strokeweight="1.5pt">
                <v:stroke endarrow="open"/>
              </v:shape>
            </w:pict>
          </mc:Fallback>
        </mc:AlternateContent>
      </w:r>
      <w:r w:rsidR="0002489D">
        <w:rPr>
          <w:bCs/>
          <w:noProof/>
          <w:lang w:eastAsia="en-GB"/>
        </w:rPr>
        <w:drawing>
          <wp:inline distT="0" distB="0" distL="0" distR="0" wp14:anchorId="133BC4D4" wp14:editId="76FAB089">
            <wp:extent cx="2012939" cy="2682240"/>
            <wp:effectExtent l="0" t="0" r="6985" b="3810"/>
            <wp:docPr id="64" name="Billede 64" descr="C:\Users\b002164\AppData\Local\Microsoft\Windows\Temporary Internet Files\Content.Outlook\FB0K7XUP\Engblom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002164\AppData\Local\Microsoft\Windows\Temporary Internet Files\Content.Outlook\FB0K7XUP\Engblom 2.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15838" cy="2686103"/>
                    </a:xfrm>
                    <a:prstGeom prst="rect">
                      <a:avLst/>
                    </a:prstGeom>
                    <a:noFill/>
                    <a:ln>
                      <a:noFill/>
                    </a:ln>
                  </pic:spPr>
                </pic:pic>
              </a:graphicData>
            </a:graphic>
          </wp:inline>
        </w:drawing>
      </w:r>
    </w:p>
    <w:p w14:paraId="42A28A07" w14:textId="77777777" w:rsidR="0002489D" w:rsidRDefault="0002489D" w:rsidP="0002489D">
      <w:pPr>
        <w:pStyle w:val="Figurecaption"/>
        <w:jc w:val="center"/>
      </w:pPr>
      <w:bookmarkStart w:id="105" w:name="_Toc8658503"/>
      <w:r>
        <w:t>Offshore green lateral mark with horizontal</w:t>
      </w:r>
      <w:r w:rsidRPr="0002489D">
        <w:t xml:space="preserve"> </w:t>
      </w:r>
      <w:r>
        <w:t xml:space="preserve">retroreflective band </w:t>
      </w:r>
      <w:r w:rsidRPr="00283915">
        <w:t>on full circumference</w:t>
      </w:r>
      <w:bookmarkEnd w:id="105"/>
    </w:p>
    <w:p w14:paraId="70961558" w14:textId="77777777" w:rsidR="00003F2D" w:rsidRDefault="00003F2D" w:rsidP="00747AA6">
      <w:pPr>
        <w:pStyle w:val="BodyText"/>
        <w:jc w:val="center"/>
        <w:rPr>
          <w:bCs/>
          <w:noProof/>
          <w:lang w:eastAsia="en-GB"/>
        </w:rPr>
      </w:pPr>
    </w:p>
    <w:p w14:paraId="48BDB2E6" w14:textId="77777777" w:rsidR="00747AA6" w:rsidRDefault="00F87153" w:rsidP="00747AA6">
      <w:pPr>
        <w:pStyle w:val="BodyText"/>
        <w:jc w:val="center"/>
      </w:pPr>
      <w:r>
        <w:rPr>
          <w:rFonts w:ascii="Arial" w:hAnsi="Arial" w:cs="Arial"/>
          <w:noProof/>
          <w:color w:val="333333"/>
          <w:sz w:val="16"/>
          <w:szCs w:val="16"/>
          <w:lang w:eastAsia="en-GB"/>
        </w:rPr>
        <mc:AlternateContent>
          <mc:Choice Requires="wps">
            <w:drawing>
              <wp:anchor distT="0" distB="0" distL="114300" distR="114300" simplePos="0" relativeHeight="251684864" behindDoc="0" locked="0" layoutInCell="1" allowOverlap="1" wp14:anchorId="0A536877" wp14:editId="3CDB57E6">
                <wp:simplePos x="0" y="0"/>
                <wp:positionH relativeFrom="column">
                  <wp:posOffset>4031615</wp:posOffset>
                </wp:positionH>
                <wp:positionV relativeFrom="paragraph">
                  <wp:posOffset>2134235</wp:posOffset>
                </wp:positionV>
                <wp:extent cx="968375" cy="920115"/>
                <wp:effectExtent l="38100" t="38100" r="22225" b="32385"/>
                <wp:wrapNone/>
                <wp:docPr id="226" name="Lige pilforbindelse 226"/>
                <wp:cNvGraphicFramePr/>
                <a:graphic xmlns:a="http://schemas.openxmlformats.org/drawingml/2006/main">
                  <a:graphicData uri="http://schemas.microsoft.com/office/word/2010/wordprocessingShape">
                    <wps:wsp>
                      <wps:cNvCnPr/>
                      <wps:spPr>
                        <a:xfrm flipH="1" flipV="1">
                          <a:off x="0" y="0"/>
                          <a:ext cx="968375" cy="920115"/>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7EE816F" id="Lige pilforbindelse 226" o:spid="_x0000_s1026" type="#_x0000_t32" style="position:absolute;margin-left:317.45pt;margin-top:168.05pt;width:76.25pt;height:72.45pt;flip:x 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" strokecolor="windowText" strokeweight="1.5pt">
                <v:stroke endarrow="open"/>
              </v:shape>
            </w:pict>
          </mc:Fallback>
        </mc:AlternateContent>
      </w:r>
      <w:r w:rsidR="00747AA6">
        <w:rPr>
          <w:bCs/>
          <w:noProof/>
          <w:lang w:eastAsia="en-GB"/>
        </w:rPr>
        <w:drawing>
          <wp:inline distT="0" distB="0" distL="0" distR="0" wp14:anchorId="45C7F503" wp14:editId="230F417E">
            <wp:extent cx="5040000" cy="3607200"/>
            <wp:effectExtent l="0" t="0" r="8255" b="0"/>
            <wp:docPr id="65" name="Billede 65" descr="C:\Users\b002164\AppData\Local\Microsoft\Windows\Temporary Internet Files\Content.Outlook\FB0K7XUP\FTA RetroReflectors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002164\AppData\Local\Microsoft\Windows\Temporary Internet Files\Content.Outlook\FB0K7XUP\FTA RetroReflectors 14.jpg"/>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a:stretch/>
                  </pic:blipFill>
                  <pic:spPr bwMode="auto">
                    <a:xfrm>
                      <a:off x="0" y="0"/>
                      <a:ext cx="5040000" cy="3607200"/>
                    </a:xfrm>
                    <a:prstGeom prst="rect">
                      <a:avLst/>
                    </a:prstGeom>
                    <a:noFill/>
                    <a:ln>
                      <a:noFill/>
                    </a:ln>
                    <a:extLst>
                      <a:ext uri="{53640926-AAD7-44D8-BBD7-CCE9431645EC}">
                        <a14:shadowObscured xmlns:a14="http://schemas.microsoft.com/office/drawing/2010/main"/>
                      </a:ext>
                    </a:extLst>
                  </pic:spPr>
                </pic:pic>
              </a:graphicData>
            </a:graphic>
          </wp:inline>
        </w:drawing>
      </w:r>
    </w:p>
    <w:p w14:paraId="30850AFB" w14:textId="2877EFD2" w:rsidR="00747AA6" w:rsidRDefault="00747AA6" w:rsidP="00747AA6">
      <w:pPr>
        <w:pStyle w:val="Figurecaption"/>
        <w:jc w:val="center"/>
      </w:pPr>
      <w:bookmarkStart w:id="106" w:name="_Toc8658504"/>
      <w:r>
        <w:t>Front day</w:t>
      </w:r>
      <w:r w:rsidR="00BB358F">
        <w:t xml:space="preserve"> </w:t>
      </w:r>
      <w:r>
        <w:t xml:space="preserve">board with partly </w:t>
      </w:r>
      <w:r w:rsidR="00914DD7">
        <w:t>covering</w:t>
      </w:r>
      <w:r>
        <w:t xml:space="preserve"> yellow retroreflective sheet</w:t>
      </w:r>
      <w:r w:rsidR="00BB358F">
        <w:t>ing</w:t>
      </w:r>
      <w:r>
        <w:t xml:space="preserve"> for </w:t>
      </w:r>
      <w:proofErr w:type="gramStart"/>
      <w:r>
        <w:t>night time</w:t>
      </w:r>
      <w:proofErr w:type="gramEnd"/>
      <w:r>
        <w:t xml:space="preserve"> use</w:t>
      </w:r>
      <w:bookmarkEnd w:id="106"/>
    </w:p>
    <w:p w14:paraId="7B030876" w14:textId="77777777" w:rsidR="00747AA6" w:rsidRDefault="00F87153" w:rsidP="00747AA6">
      <w:pPr>
        <w:jc w:val="center"/>
      </w:pPr>
      <w:r>
        <w:rPr>
          <w:rFonts w:ascii="Arial" w:hAnsi="Arial" w:cs="Arial"/>
          <w:noProof/>
          <w:color w:val="333333"/>
          <w:sz w:val="16"/>
          <w:szCs w:val="16"/>
          <w:lang w:eastAsia="en-GB"/>
        </w:rPr>
        <w:lastRenderedPageBreak/>
        <mc:AlternateContent>
          <mc:Choice Requires="wps">
            <w:drawing>
              <wp:anchor distT="0" distB="0" distL="114300" distR="114300" simplePos="0" relativeHeight="251686912" behindDoc="0" locked="0" layoutInCell="1" allowOverlap="1" wp14:anchorId="1B504A9A" wp14:editId="724AC8E3">
                <wp:simplePos x="0" y="0"/>
                <wp:positionH relativeFrom="column">
                  <wp:posOffset>3678809</wp:posOffset>
                </wp:positionH>
                <wp:positionV relativeFrom="paragraph">
                  <wp:posOffset>1168527</wp:posOffset>
                </wp:positionV>
                <wp:extent cx="968884" cy="920116"/>
                <wp:effectExtent l="38100" t="38100" r="22225" b="32385"/>
                <wp:wrapNone/>
                <wp:docPr id="227" name="Lige pilforbindelse 227"/>
                <wp:cNvGraphicFramePr/>
                <a:graphic xmlns:a="http://schemas.openxmlformats.org/drawingml/2006/main">
                  <a:graphicData uri="http://schemas.microsoft.com/office/word/2010/wordprocessingShape">
                    <wps:wsp>
                      <wps:cNvCnPr/>
                      <wps:spPr>
                        <a:xfrm flipH="1" flipV="1">
                          <a:off x="0" y="0"/>
                          <a:ext cx="968884" cy="920116"/>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B2F10F4" id="Lige pilforbindelse 227" o:spid="_x0000_s1026" type="#_x0000_t32" style="position:absolute;margin-left:289.65pt;margin-top:92pt;width:76.3pt;height:72.45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" strokecolor="windowText" strokeweight="1.5pt">
                <v:stroke endarrow="open"/>
              </v:shape>
            </w:pict>
          </mc:Fallback>
        </mc:AlternateContent>
      </w:r>
      <w:r w:rsidR="00747AA6">
        <w:rPr>
          <w:noProof/>
          <w:lang w:eastAsia="en-GB"/>
        </w:rPr>
        <w:drawing>
          <wp:inline distT="0" distB="0" distL="0" distR="0" wp14:anchorId="3A09AF97" wp14:editId="20A208E7">
            <wp:extent cx="4986528" cy="2837044"/>
            <wp:effectExtent l="0" t="0" r="5080" b="1905"/>
            <wp:docPr id="66" name="Billed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986252" cy="2836887"/>
                    </a:xfrm>
                    <a:prstGeom prst="rect">
                      <a:avLst/>
                    </a:prstGeom>
                    <a:noFill/>
                    <a:ln>
                      <a:noFill/>
                    </a:ln>
                  </pic:spPr>
                </pic:pic>
              </a:graphicData>
            </a:graphic>
          </wp:inline>
        </w:drawing>
      </w:r>
    </w:p>
    <w:p w14:paraId="3E68896F" w14:textId="77777777" w:rsidR="005C6C2E" w:rsidRPr="00747AA6" w:rsidRDefault="005C6C2E" w:rsidP="005C6C2E">
      <w:pPr>
        <w:pStyle w:val="Figurecaption"/>
        <w:jc w:val="center"/>
      </w:pPr>
      <w:bookmarkStart w:id="107" w:name="_Toc8658505"/>
      <w:r>
        <w:t xml:space="preserve">Pier head attached with </w:t>
      </w:r>
      <w:r w:rsidR="007A10D6">
        <w:t xml:space="preserve">fluorescent </w:t>
      </w:r>
      <w:r>
        <w:t>yellow retroreflective material</w:t>
      </w:r>
      <w:bookmarkEnd w:id="107"/>
    </w:p>
    <w:p w14:paraId="4B6D36D3" w14:textId="77777777" w:rsidR="008C770F" w:rsidRDefault="008C770F" w:rsidP="008C770F">
      <w:pPr>
        <w:pStyle w:val="BodyText"/>
      </w:pPr>
    </w:p>
    <w:p w14:paraId="37DD0BC7" w14:textId="77777777" w:rsidR="008C770F" w:rsidRDefault="008C770F" w:rsidP="008C770F">
      <w:pPr>
        <w:pStyle w:val="BodyText"/>
      </w:pPr>
    </w:p>
    <w:p w14:paraId="3619A3F1" w14:textId="2020103F" w:rsidR="008C770F" w:rsidRPr="008C770F" w:rsidRDefault="008C770F" w:rsidP="008C770F">
      <w:pPr>
        <w:pStyle w:val="BodyText"/>
      </w:pPr>
      <w:r w:rsidRPr="008C770F">
        <w:t xml:space="preserve">Small waterways in tidal water may be marked with withies. The waterway is used at high water only. The withies are made of wood and have a bush as a top mark. Due to the high humidity the bush serves a low range radar reflector. </w:t>
      </w:r>
    </w:p>
    <w:p w14:paraId="10B31571" w14:textId="77777777" w:rsidR="008C770F" w:rsidRPr="008C770F" w:rsidRDefault="008C770F" w:rsidP="008C770F">
      <w:pPr>
        <w:pStyle w:val="BodyText"/>
      </w:pPr>
      <w:r w:rsidRPr="008C770F">
        <w:t xml:space="preserve">The withies are installed at low water. For </w:t>
      </w:r>
      <w:proofErr w:type="gramStart"/>
      <w:r w:rsidRPr="008C770F">
        <w:t>night time</w:t>
      </w:r>
      <w:proofErr w:type="gramEnd"/>
      <w:r w:rsidRPr="008C770F">
        <w:t xml:space="preserve"> use a retroreflective band is attached.</w:t>
      </w:r>
    </w:p>
    <w:p w14:paraId="414A4F11" w14:textId="77777777" w:rsidR="008C770F" w:rsidRPr="00430231" w:rsidRDefault="008C770F" w:rsidP="00D27340">
      <w:pPr>
        <w:pStyle w:val="BodyText"/>
        <w:jc w:val="center"/>
      </w:pPr>
      <w:r>
        <w:rPr>
          <w:rFonts w:ascii="Arial" w:hAnsi="Arial" w:cs="Arial"/>
          <w:noProof/>
          <w:color w:val="333333"/>
          <w:sz w:val="16"/>
          <w:szCs w:val="16"/>
          <w:lang w:eastAsia="en-GB"/>
        </w:rPr>
        <mc:AlternateContent>
          <mc:Choice Requires="wps">
            <w:drawing>
              <wp:anchor distT="0" distB="0" distL="114300" distR="114300" simplePos="0" relativeHeight="251688960" behindDoc="0" locked="0" layoutInCell="1" allowOverlap="1" wp14:anchorId="033C3F9E" wp14:editId="39613EA1">
                <wp:simplePos x="0" y="0"/>
                <wp:positionH relativeFrom="column">
                  <wp:posOffset>2947543</wp:posOffset>
                </wp:positionH>
                <wp:positionV relativeFrom="paragraph">
                  <wp:posOffset>959485</wp:posOffset>
                </wp:positionV>
                <wp:extent cx="1146047" cy="920114"/>
                <wp:effectExtent l="38100" t="38100" r="16510" b="33020"/>
                <wp:wrapNone/>
                <wp:docPr id="232" name="Lige pilforbindelse 232"/>
                <wp:cNvGraphicFramePr/>
                <a:graphic xmlns:a="http://schemas.openxmlformats.org/drawingml/2006/main">
                  <a:graphicData uri="http://schemas.microsoft.com/office/word/2010/wordprocessingShape">
                    <wps:wsp>
                      <wps:cNvCnPr/>
                      <wps:spPr>
                        <a:xfrm flipH="1" flipV="1">
                          <a:off x="0" y="0"/>
                          <a:ext cx="1146047" cy="920114"/>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36AD567C" id="Lige pilforbindelse 232" o:spid="_x0000_s1026" type="#_x0000_t32" style="position:absolute;margin-left:232.1pt;margin-top:75.55pt;width:90.25pt;height:72.45pt;flip:x 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" strokecolor="windowText" strokeweight="1.5pt">
                <v:stroke endarrow="open"/>
              </v:shape>
            </w:pict>
          </mc:Fallback>
        </mc:AlternateContent>
      </w:r>
      <w:r w:rsidRPr="00430231">
        <w:rPr>
          <w:noProof/>
          <w:lang w:eastAsia="en-GB"/>
        </w:rPr>
        <w:drawing>
          <wp:inline distT="0" distB="0" distL="0" distR="0" wp14:anchorId="62AC831A" wp14:editId="0F2E5A69">
            <wp:extent cx="4320000" cy="2271600"/>
            <wp:effectExtent l="0" t="0" r="4445" b="0"/>
            <wp:docPr id="23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0311.JPG"/>
                    <pic:cNvPicPr/>
                  </pic:nvPicPr>
                  <pic:blipFill rotWithShape="1">
                    <a:blip r:embed="rId71" cstate="print">
                      <a:extLst>
                        <a:ext uri="{28A0092B-C50C-407E-A947-70E740481C1C}">
                          <a14:useLocalDpi xmlns:a14="http://schemas.microsoft.com/office/drawing/2010/main" val="0"/>
                        </a:ext>
                      </a:extLst>
                    </a:blip>
                    <a:srcRect/>
                    <a:stretch/>
                  </pic:blipFill>
                  <pic:spPr bwMode="auto">
                    <a:xfrm>
                      <a:off x="0" y="0"/>
                      <a:ext cx="4320000" cy="2271600"/>
                    </a:xfrm>
                    <a:prstGeom prst="rect">
                      <a:avLst/>
                    </a:prstGeom>
                    <a:ln>
                      <a:noFill/>
                    </a:ln>
                    <a:extLst>
                      <a:ext uri="{53640926-AAD7-44D8-BBD7-CCE9431645EC}">
                        <a14:shadowObscured xmlns:a14="http://schemas.microsoft.com/office/drawing/2010/main"/>
                      </a:ext>
                    </a:extLst>
                  </pic:spPr>
                </pic:pic>
              </a:graphicData>
            </a:graphic>
          </wp:inline>
        </w:drawing>
      </w:r>
    </w:p>
    <w:p w14:paraId="5AC80FCC" w14:textId="77777777" w:rsidR="008C770F" w:rsidRPr="00430231" w:rsidRDefault="006A7275" w:rsidP="00D27340">
      <w:pPr>
        <w:pStyle w:val="Figurecaption"/>
        <w:jc w:val="center"/>
      </w:pPr>
      <w:bookmarkStart w:id="108" w:name="_Toc8658506"/>
      <w:r>
        <w:t>U</w:t>
      </w:r>
      <w:r w:rsidR="008C770F" w:rsidRPr="00430231">
        <w:t>se of with</w:t>
      </w:r>
      <w:r w:rsidR="008C770F">
        <w:t>i</w:t>
      </w:r>
      <w:r w:rsidR="008C770F" w:rsidRPr="00430231">
        <w:t>es in tidal water</w:t>
      </w:r>
      <w:bookmarkEnd w:id="108"/>
    </w:p>
    <w:p w14:paraId="4812F008" w14:textId="77777777" w:rsidR="008C770F" w:rsidRPr="00430231" w:rsidRDefault="008C770F" w:rsidP="00D27340">
      <w:pPr>
        <w:pStyle w:val="BodyText"/>
        <w:jc w:val="center"/>
      </w:pPr>
      <w:r w:rsidRPr="00430231">
        <w:rPr>
          <w:noProof/>
          <w:lang w:eastAsia="en-GB"/>
        </w:rPr>
        <w:lastRenderedPageBreak/>
        <w:drawing>
          <wp:inline distT="0" distB="0" distL="0" distR="0" wp14:anchorId="004F1915" wp14:editId="7581F12C">
            <wp:extent cx="4320000" cy="2120400"/>
            <wp:effectExtent l="0" t="0" r="4445" b="0"/>
            <wp:docPr id="23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SC00145.JPG"/>
                    <pic:cNvPicPr/>
                  </pic:nvPicPr>
                  <pic:blipFill rotWithShape="1">
                    <a:blip r:embed="rId72" cstate="print">
                      <a:extLst>
                        <a:ext uri="{28A0092B-C50C-407E-A947-70E740481C1C}">
                          <a14:useLocalDpi xmlns:a14="http://schemas.microsoft.com/office/drawing/2010/main" val="0"/>
                        </a:ext>
                      </a:extLst>
                    </a:blip>
                    <a:srcRect/>
                    <a:stretch/>
                  </pic:blipFill>
                  <pic:spPr bwMode="auto">
                    <a:xfrm>
                      <a:off x="0" y="0"/>
                      <a:ext cx="4320000" cy="2120400"/>
                    </a:xfrm>
                    <a:prstGeom prst="rect">
                      <a:avLst/>
                    </a:prstGeom>
                    <a:ln>
                      <a:noFill/>
                    </a:ln>
                    <a:extLst>
                      <a:ext uri="{53640926-AAD7-44D8-BBD7-CCE9431645EC}">
                        <a14:shadowObscured xmlns:a14="http://schemas.microsoft.com/office/drawing/2010/main"/>
                      </a:ext>
                    </a:extLst>
                  </pic:spPr>
                </pic:pic>
              </a:graphicData>
            </a:graphic>
          </wp:inline>
        </w:drawing>
      </w:r>
    </w:p>
    <w:p w14:paraId="198F4477" w14:textId="77777777" w:rsidR="008C770F" w:rsidRPr="00946F00" w:rsidRDefault="006A7275" w:rsidP="00D27340">
      <w:pPr>
        <w:pStyle w:val="Figurecaption"/>
        <w:jc w:val="center"/>
      </w:pPr>
      <w:bookmarkStart w:id="109" w:name="_Toc8658507"/>
      <w:r>
        <w:t>R</w:t>
      </w:r>
      <w:r w:rsidR="008C770F" w:rsidRPr="00430231">
        <w:t>etroreflective sheet fixed to a with</w:t>
      </w:r>
      <w:r w:rsidR="008C770F">
        <w:t>y</w:t>
      </w:r>
      <w:bookmarkEnd w:id="109"/>
    </w:p>
    <w:p w14:paraId="28424FBD" w14:textId="77777777" w:rsidR="00682E9A" w:rsidRDefault="00682E9A" w:rsidP="00841BD5">
      <w:pPr>
        <w:spacing w:after="120"/>
        <w:rPr>
          <w:rFonts w:ascii="Calibri" w:eastAsia="Times New Roman" w:hAnsi="Calibri" w:cs="Times New Roman"/>
          <w:sz w:val="22"/>
        </w:rPr>
      </w:pPr>
    </w:p>
    <w:p w14:paraId="12F9DC94" w14:textId="77777777" w:rsidR="001C2FD6" w:rsidRDefault="001C2FD6" w:rsidP="00D27340">
      <w:pPr>
        <w:spacing w:after="120"/>
        <w:jc w:val="center"/>
        <w:rPr>
          <w:rFonts w:ascii="Calibri" w:eastAsia="Times New Roman" w:hAnsi="Calibri" w:cs="Times New Roman"/>
          <w:noProof/>
          <w:sz w:val="22"/>
          <w:lang w:eastAsia="en-GB"/>
        </w:rPr>
      </w:pPr>
      <w:r>
        <w:rPr>
          <w:rFonts w:ascii="Calibri" w:eastAsia="Times New Roman" w:hAnsi="Calibri" w:cs="Times New Roman"/>
          <w:noProof/>
          <w:sz w:val="22"/>
          <w:lang w:eastAsia="en-GB"/>
        </w:rPr>
        <w:drawing>
          <wp:inline distT="0" distB="0" distL="0" distR="0" wp14:anchorId="150E2E2F" wp14:editId="5C0E730D">
            <wp:extent cx="2692400" cy="2019300"/>
            <wp:effectExtent l="0" t="0" r="0" b="0"/>
            <wp:docPr id="234" name="Billede 234" descr="E:\f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0.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692453" cy="2019340"/>
                    </a:xfrm>
                    <a:prstGeom prst="rect">
                      <a:avLst/>
                    </a:prstGeom>
                    <a:noFill/>
                    <a:ln>
                      <a:noFill/>
                    </a:ln>
                  </pic:spPr>
                </pic:pic>
              </a:graphicData>
            </a:graphic>
          </wp:inline>
        </w:drawing>
      </w:r>
      <w:r>
        <w:rPr>
          <w:rFonts w:ascii="Calibri" w:eastAsia="Times New Roman" w:hAnsi="Calibri" w:cs="Times New Roman"/>
          <w:noProof/>
          <w:sz w:val="22"/>
          <w:lang w:eastAsia="en-GB"/>
        </w:rPr>
        <w:t xml:space="preserve">             </w:t>
      </w:r>
      <w:r>
        <w:rPr>
          <w:rFonts w:ascii="Calibri" w:eastAsia="Times New Roman" w:hAnsi="Calibri" w:cs="Times New Roman"/>
          <w:noProof/>
          <w:sz w:val="22"/>
          <w:lang w:eastAsia="en-GB"/>
        </w:rPr>
        <w:drawing>
          <wp:inline distT="0" distB="0" distL="0" distR="0" wp14:anchorId="3160997B" wp14:editId="61ECE2C4">
            <wp:extent cx="2493264" cy="2027074"/>
            <wp:effectExtent l="0" t="0" r="2540" b="0"/>
            <wp:docPr id="235" name="Billede 235" descr="E:\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f1.jp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14238" r="16556"/>
                    <a:stretch/>
                  </pic:blipFill>
                  <pic:spPr bwMode="auto">
                    <a:xfrm>
                      <a:off x="0" y="0"/>
                      <a:ext cx="2493313" cy="2027114"/>
                    </a:xfrm>
                    <a:prstGeom prst="rect">
                      <a:avLst/>
                    </a:prstGeom>
                    <a:noFill/>
                    <a:ln>
                      <a:noFill/>
                    </a:ln>
                    <a:extLst>
                      <a:ext uri="{53640926-AAD7-44D8-BBD7-CCE9431645EC}">
                        <a14:shadowObscured xmlns:a14="http://schemas.microsoft.com/office/drawing/2010/main"/>
                      </a:ext>
                    </a:extLst>
                  </pic:spPr>
                </pic:pic>
              </a:graphicData>
            </a:graphic>
          </wp:inline>
        </w:drawing>
      </w:r>
    </w:p>
    <w:p w14:paraId="168FE838" w14:textId="77777777" w:rsidR="001C2FD6" w:rsidRDefault="001C2FD6" w:rsidP="00D27340">
      <w:pPr>
        <w:pStyle w:val="Figurecaption"/>
        <w:jc w:val="center"/>
      </w:pPr>
      <w:bookmarkStart w:id="110" w:name="_Toc8658508"/>
      <w:r>
        <w:t>Appearance of retroreflective sheets at day and at night with search light illumination</w:t>
      </w:r>
      <w:bookmarkEnd w:id="110"/>
    </w:p>
    <w:p w14:paraId="29CC66A4" w14:textId="77777777" w:rsidR="00C42486" w:rsidRDefault="00C42486" w:rsidP="00D27340"/>
    <w:p w14:paraId="218A6132" w14:textId="77640C8F" w:rsidR="00C42486" w:rsidRPr="00C42486" w:rsidRDefault="00C42486" w:rsidP="00D27340">
      <w:r>
        <w:t xml:space="preserve">In </w:t>
      </w:r>
      <w:r w:rsidR="00004DB4">
        <w:t>F</w:t>
      </w:r>
      <w:r>
        <w:t>igure 4</w:t>
      </w:r>
      <w:r w:rsidR="00004DB4">
        <w:t xml:space="preserve">2 a </w:t>
      </w:r>
      <w:r>
        <w:t xml:space="preserve">special mark with retroreflective material is shown. The buoy is for marking an anchoring position. It has two yellow retroreflective vertical stripes on the cylinder and some material at the radar reflector. The lettering is made of black retroreflective material which appears black at day and white illuminated by a search light. </w:t>
      </w:r>
    </w:p>
    <w:p w14:paraId="54BF76CE" w14:textId="77777777" w:rsidR="001C2FD6" w:rsidRDefault="00C42486" w:rsidP="00D27340">
      <w:pPr>
        <w:spacing w:after="120"/>
        <w:jc w:val="center"/>
        <w:rPr>
          <w:rFonts w:ascii="Calibri" w:eastAsia="Times New Roman" w:hAnsi="Calibri" w:cs="Times New Roman"/>
          <w:sz w:val="22"/>
        </w:rPr>
      </w:pPr>
      <w:r>
        <w:rPr>
          <w:rFonts w:ascii="Calibri" w:eastAsia="Times New Roman" w:hAnsi="Calibri" w:cs="Times New Roman"/>
          <w:noProof/>
          <w:sz w:val="22"/>
          <w:lang w:eastAsia="en-GB"/>
        </w:rPr>
        <w:drawing>
          <wp:inline distT="0" distB="0" distL="0" distR="0" wp14:anchorId="57C4664C" wp14:editId="24955D6F">
            <wp:extent cx="2946568" cy="2480681"/>
            <wp:effectExtent l="0" t="0" r="6350" b="0"/>
            <wp:docPr id="236" name="Billede 236" descr="E:\fasston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fasstonne.jpg"/>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16770" r="16398"/>
                    <a:stretch/>
                  </pic:blipFill>
                  <pic:spPr bwMode="auto">
                    <a:xfrm>
                      <a:off x="0" y="0"/>
                      <a:ext cx="2946626" cy="2480729"/>
                    </a:xfrm>
                    <a:prstGeom prst="rect">
                      <a:avLst/>
                    </a:prstGeom>
                    <a:noFill/>
                    <a:ln>
                      <a:noFill/>
                    </a:ln>
                    <a:extLst>
                      <a:ext uri="{53640926-AAD7-44D8-BBD7-CCE9431645EC}">
                        <a14:shadowObscured xmlns:a14="http://schemas.microsoft.com/office/drawing/2010/main"/>
                      </a:ext>
                    </a:extLst>
                  </pic:spPr>
                </pic:pic>
              </a:graphicData>
            </a:graphic>
          </wp:inline>
        </w:drawing>
      </w:r>
    </w:p>
    <w:p w14:paraId="503DAD27" w14:textId="77777777" w:rsidR="00C42486" w:rsidRPr="00841BD5" w:rsidRDefault="0007514C" w:rsidP="00D27340">
      <w:pPr>
        <w:pStyle w:val="Figurecaption"/>
        <w:jc w:val="center"/>
      </w:pPr>
      <w:bookmarkStart w:id="111" w:name="_Toc8658509"/>
      <w:r>
        <w:t>Special mark buoy</w:t>
      </w:r>
      <w:bookmarkEnd w:id="111"/>
    </w:p>
    <w:p w14:paraId="692895B8" w14:textId="77777777" w:rsidR="00CB6BC9" w:rsidRDefault="00CB6BC9" w:rsidP="00CB6BC9">
      <w:pPr>
        <w:pStyle w:val="Heading1"/>
        <w:rPr>
          <w:lang w:eastAsia="da-DK"/>
        </w:rPr>
      </w:pPr>
      <w:bookmarkStart w:id="112" w:name="_Toc8658544"/>
      <w:r w:rsidRPr="00CB6BC9">
        <w:rPr>
          <w:lang w:eastAsia="da-DK"/>
        </w:rPr>
        <w:lastRenderedPageBreak/>
        <w:t>DEFINITIONS</w:t>
      </w:r>
      <w:bookmarkEnd w:id="112"/>
    </w:p>
    <w:p w14:paraId="5504AAE7" w14:textId="77777777" w:rsidR="00CB6BC9" w:rsidRPr="00CB6BC9" w:rsidRDefault="00CB6BC9" w:rsidP="00CB6BC9">
      <w:pPr>
        <w:pStyle w:val="Heading1separatationline"/>
        <w:rPr>
          <w:lang w:eastAsia="da-DK"/>
        </w:rPr>
      </w:pPr>
    </w:p>
    <w:p w14:paraId="2F1D51CF" w14:textId="77777777" w:rsidR="00CB6BC9" w:rsidRDefault="00CB6BC9" w:rsidP="00CB6BC9">
      <w:pPr>
        <w:pStyle w:val="BodyText"/>
      </w:pPr>
      <w:r w:rsidRPr="008766B4">
        <w:t xml:space="preserve">The definitions of terms used in this </w:t>
      </w:r>
      <w:r>
        <w:t>IALA Guideline</w:t>
      </w:r>
      <w:r w:rsidRPr="008766B4">
        <w:t xml:space="preserve"> can be found in the International Dictionary of Marine Aids to Navigation (IALA Dictionary) at </w:t>
      </w:r>
      <w:hyperlink r:id="rId76" w:history="1">
        <w:r w:rsidRPr="008766B4">
          <w:rPr>
            <w:rStyle w:val="Hyperlink"/>
          </w:rPr>
          <w:t>http://www.iala-aism.org/wiki/dictionary</w:t>
        </w:r>
      </w:hyperlink>
      <w:r w:rsidRPr="008766B4">
        <w:t xml:space="preserve"> and were checked as correct at the time of going to print. </w:t>
      </w:r>
      <w:r>
        <w:t xml:space="preserve"> </w:t>
      </w:r>
      <w:r w:rsidRPr="008766B4">
        <w:t>Where conflict arises, the IALA Dictionary should be considered as the authoritative source of definitions used in IALA documents.</w:t>
      </w:r>
    </w:p>
    <w:p w14:paraId="12D84FA3" w14:textId="77777777" w:rsidR="00CB6BC9" w:rsidRDefault="00CB6BC9" w:rsidP="00CB6BC9">
      <w:pPr>
        <w:pStyle w:val="Heading1"/>
        <w:rPr>
          <w:lang w:eastAsia="da-DK"/>
        </w:rPr>
      </w:pPr>
      <w:bookmarkStart w:id="113" w:name="_Toc8658545"/>
      <w:r w:rsidRPr="00CB6BC9">
        <w:rPr>
          <w:lang w:eastAsia="da-DK"/>
        </w:rPr>
        <w:t>ACRONYMS</w:t>
      </w:r>
      <w:bookmarkEnd w:id="113"/>
    </w:p>
    <w:p w14:paraId="0F73E71A" w14:textId="77777777" w:rsidR="00CB6BC9" w:rsidRPr="00CB6BC9" w:rsidRDefault="00CB6BC9" w:rsidP="00CB6BC9">
      <w:pPr>
        <w:pStyle w:val="Heading1separatationline"/>
        <w:rPr>
          <w:lang w:eastAsia="da-DK"/>
        </w:rPr>
      </w:pPr>
    </w:p>
    <w:p w14:paraId="6C757D7A" w14:textId="77777777" w:rsidR="00D81FFC" w:rsidRPr="00514056" w:rsidRDefault="00D81FFC" w:rsidP="006F7A2C">
      <w:pPr>
        <w:pStyle w:val="Acronym"/>
      </w:pPr>
      <w:r w:rsidRPr="00514056">
        <w:t>ASTM</w:t>
      </w:r>
      <w:r w:rsidRPr="00514056">
        <w:tab/>
        <w:t>American Society for Testing and Materials</w:t>
      </w:r>
      <w:r>
        <w:t xml:space="preserve"> (today named ASTM International)</w:t>
      </w:r>
    </w:p>
    <w:p w14:paraId="725B9187" w14:textId="47DED57F" w:rsidR="00D81FFC" w:rsidRPr="00D81FFC" w:rsidRDefault="00D81FFC" w:rsidP="000E7CAD">
      <w:pPr>
        <w:pStyle w:val="Acronym"/>
        <w:rPr>
          <w:lang w:val="fr-FR"/>
        </w:rPr>
      </w:pPr>
      <w:proofErr w:type="spellStart"/>
      <w:r w:rsidRPr="00D81FFC">
        <w:rPr>
          <w:lang w:val="fr-FR"/>
        </w:rPr>
        <w:t>AtoN</w:t>
      </w:r>
      <w:proofErr w:type="spellEnd"/>
      <w:r w:rsidRPr="00D81FFC">
        <w:rPr>
          <w:lang w:val="fr-FR"/>
        </w:rPr>
        <w:tab/>
        <w:t xml:space="preserve">Marine </w:t>
      </w:r>
      <w:proofErr w:type="spellStart"/>
      <w:r w:rsidRPr="00D81FFC">
        <w:rPr>
          <w:lang w:val="fr-FR"/>
        </w:rPr>
        <w:t>Aid</w:t>
      </w:r>
      <w:proofErr w:type="spellEnd"/>
      <w:r w:rsidRPr="00D81FFC">
        <w:rPr>
          <w:lang w:val="fr-FR"/>
        </w:rPr>
        <w:t xml:space="preserve"> to Navigation</w:t>
      </w:r>
    </w:p>
    <w:p w14:paraId="3DEACA93" w14:textId="77777777" w:rsidR="00D81FFC" w:rsidRDefault="00D81FFC" w:rsidP="006F7A2C">
      <w:pPr>
        <w:pStyle w:val="Acronym"/>
        <w:rPr>
          <w:lang w:val="fr-FR"/>
        </w:rPr>
      </w:pPr>
      <w:r w:rsidRPr="003171C4">
        <w:rPr>
          <w:lang w:val="fr-FR"/>
        </w:rPr>
        <w:t>CIE</w:t>
      </w:r>
      <w:r w:rsidRPr="003171C4">
        <w:rPr>
          <w:lang w:val="fr-FR"/>
        </w:rPr>
        <w:tab/>
        <w:t>COMMISION INTERNATIONALE DE L’ECLAIRAGE/ INTERNATIONAL COMMISSION ON ILLUMINATION</w:t>
      </w:r>
    </w:p>
    <w:p w14:paraId="736A3DD8" w14:textId="77777777" w:rsidR="00D81FFC" w:rsidRPr="00024D89" w:rsidRDefault="00D81FFC" w:rsidP="006F7A2C">
      <w:pPr>
        <w:pStyle w:val="Acronym"/>
        <w:rPr>
          <w:lang w:val="de-DE"/>
        </w:rPr>
      </w:pPr>
      <w:r w:rsidRPr="00024D89">
        <w:rPr>
          <w:lang w:val="de-DE"/>
        </w:rPr>
        <w:t>DIN</w:t>
      </w:r>
      <w:r w:rsidRPr="00024D89">
        <w:rPr>
          <w:lang w:val="de-DE"/>
        </w:rPr>
        <w:tab/>
      </w:r>
      <w:r w:rsidRPr="006143CB">
        <w:rPr>
          <w:lang w:val="de-DE"/>
        </w:rPr>
        <w:t>Deutsches</w:t>
      </w:r>
      <w:r w:rsidRPr="00024D89">
        <w:rPr>
          <w:lang w:val="de-DE"/>
        </w:rPr>
        <w:t xml:space="preserve"> </w:t>
      </w:r>
      <w:r w:rsidRPr="006143CB">
        <w:rPr>
          <w:lang w:val="de-DE"/>
        </w:rPr>
        <w:t>Institut</w:t>
      </w:r>
      <w:r w:rsidRPr="00024D89">
        <w:rPr>
          <w:lang w:val="de-DE"/>
        </w:rPr>
        <w:t xml:space="preserve"> </w:t>
      </w:r>
      <w:r w:rsidRPr="006143CB">
        <w:rPr>
          <w:lang w:val="de-DE"/>
        </w:rPr>
        <w:t>für</w:t>
      </w:r>
      <w:r w:rsidRPr="00024D89">
        <w:rPr>
          <w:lang w:val="de-DE"/>
        </w:rPr>
        <w:t xml:space="preserve"> </w:t>
      </w:r>
      <w:r w:rsidRPr="006143CB">
        <w:rPr>
          <w:lang w:val="de-DE"/>
        </w:rPr>
        <w:t>Normung</w:t>
      </w:r>
      <w:r w:rsidRPr="00024D89">
        <w:rPr>
          <w:lang w:val="de-DE"/>
        </w:rPr>
        <w:t xml:space="preserve"> (German Institute of Standardization)</w:t>
      </w:r>
    </w:p>
    <w:p w14:paraId="4DD37C82" w14:textId="77777777" w:rsidR="00D81FFC" w:rsidRDefault="00D81FFC" w:rsidP="006F7A2C">
      <w:pPr>
        <w:pStyle w:val="Acronym"/>
      </w:pPr>
      <w:r w:rsidRPr="000E7CAD">
        <w:t>DMA</w:t>
      </w:r>
      <w:r w:rsidRPr="000E7CAD">
        <w:tab/>
      </w:r>
      <w:r w:rsidRPr="006143CB">
        <w:t>Danish</w:t>
      </w:r>
      <w:r w:rsidRPr="000E7CAD">
        <w:t xml:space="preserve"> Maritime </w:t>
      </w:r>
      <w:r w:rsidRPr="006143CB">
        <w:t>Authority</w:t>
      </w:r>
    </w:p>
    <w:p w14:paraId="455C5693" w14:textId="77777777" w:rsidR="00D81FFC" w:rsidRPr="006143CB" w:rsidRDefault="00D81FFC" w:rsidP="006F7A2C">
      <w:pPr>
        <w:pStyle w:val="Acronym"/>
      </w:pPr>
      <w:r w:rsidRPr="006143CB">
        <w:t>EN</w:t>
      </w:r>
      <w:r w:rsidRPr="006143CB">
        <w:tab/>
      </w:r>
      <w:r w:rsidRPr="00514056">
        <w:t>European</w:t>
      </w:r>
      <w:r w:rsidRPr="006143CB">
        <w:t xml:space="preserve"> Standards (translation from French/German as European Norms)</w:t>
      </w:r>
    </w:p>
    <w:p w14:paraId="02722CF5" w14:textId="77777777" w:rsidR="00D81FFC" w:rsidRDefault="00D81FFC" w:rsidP="006F7A2C">
      <w:pPr>
        <w:pStyle w:val="Acronym"/>
      </w:pPr>
      <w:r>
        <w:t>IMO</w:t>
      </w:r>
      <w:r>
        <w:tab/>
        <w:t>International Maritime Organization (Acronym style)</w:t>
      </w:r>
    </w:p>
    <w:p w14:paraId="71336787" w14:textId="77777777" w:rsidR="00D81FFC" w:rsidRPr="00D81FFC" w:rsidRDefault="00D81FFC" w:rsidP="006F7A2C">
      <w:pPr>
        <w:pStyle w:val="Acronym"/>
      </w:pPr>
      <w:r w:rsidRPr="00D81FFC">
        <w:t>MBS</w:t>
      </w:r>
      <w:r w:rsidRPr="00D81FFC">
        <w:tab/>
        <w:t>IALA Maritime Buoyage System</w:t>
      </w:r>
    </w:p>
    <w:p w14:paraId="5C178C8C" w14:textId="77777777" w:rsidR="00D81FFC" w:rsidRDefault="00D81FFC" w:rsidP="006F7A2C">
      <w:pPr>
        <w:pStyle w:val="Acronym"/>
        <w:rPr>
          <w:lang w:eastAsia="da-DK"/>
        </w:rPr>
      </w:pPr>
      <w:r>
        <w:rPr>
          <w:lang w:eastAsia="da-DK"/>
        </w:rPr>
        <w:t>R</w:t>
      </w:r>
      <w:r>
        <w:rPr>
          <w:vertAlign w:val="subscript"/>
          <w:lang w:eastAsia="da-DK"/>
        </w:rPr>
        <w:t>a</w:t>
      </w:r>
      <w:r>
        <w:rPr>
          <w:lang w:eastAsia="da-DK"/>
        </w:rPr>
        <w:tab/>
        <w:t>C</w:t>
      </w:r>
      <w:r w:rsidRPr="006E2674">
        <w:rPr>
          <w:lang w:eastAsia="da-DK"/>
        </w:rPr>
        <w:t xml:space="preserve">oefficient of </w:t>
      </w:r>
      <w:r>
        <w:rPr>
          <w:lang w:eastAsia="da-DK"/>
        </w:rPr>
        <w:t>R</w:t>
      </w:r>
      <w:r w:rsidRPr="006E2674">
        <w:rPr>
          <w:lang w:eastAsia="da-DK"/>
        </w:rPr>
        <w:t>etroreflection</w:t>
      </w:r>
    </w:p>
    <w:p w14:paraId="0E77B400" w14:textId="77777777" w:rsidR="00D81FFC" w:rsidRDefault="00D81FFC" w:rsidP="006F7A2C">
      <w:pPr>
        <w:pStyle w:val="Acronym"/>
      </w:pPr>
      <w:r>
        <w:t>SOLAS</w:t>
      </w:r>
      <w:r>
        <w:tab/>
        <w:t>The International Convention for Safety of Life at Sea</w:t>
      </w:r>
    </w:p>
    <w:p w14:paraId="21410F03" w14:textId="77777777" w:rsidR="00D81FFC" w:rsidRDefault="00D81FFC" w:rsidP="006F7A2C">
      <w:pPr>
        <w:pStyle w:val="Acronym"/>
        <w:rPr>
          <w:lang w:eastAsia="da-DK"/>
        </w:rPr>
      </w:pPr>
      <w:r>
        <w:rPr>
          <w:lang w:eastAsia="da-DK"/>
        </w:rPr>
        <w:t>UV</w:t>
      </w:r>
      <w:r>
        <w:rPr>
          <w:lang w:eastAsia="da-DK"/>
        </w:rPr>
        <w:tab/>
      </w:r>
      <w:proofErr w:type="gramStart"/>
      <w:r w:rsidRPr="006E2674">
        <w:rPr>
          <w:lang w:eastAsia="da-DK"/>
        </w:rPr>
        <w:t>Ultra Violet</w:t>
      </w:r>
      <w:proofErr w:type="gramEnd"/>
      <w:r w:rsidRPr="006E2674">
        <w:rPr>
          <w:lang w:eastAsia="da-DK"/>
        </w:rPr>
        <w:t xml:space="preserve"> (light) (10 – 380 nm)</w:t>
      </w:r>
    </w:p>
    <w:p w14:paraId="57E9A39B" w14:textId="77777777" w:rsidR="00D81FFC" w:rsidRPr="000E7CAD" w:rsidRDefault="00D81FFC" w:rsidP="0007514C">
      <w:pPr>
        <w:pStyle w:val="Acronym"/>
        <w:ind w:left="0" w:firstLine="0"/>
        <w:rPr>
          <w:lang w:eastAsia="da-DK"/>
        </w:rPr>
      </w:pPr>
    </w:p>
    <w:p w14:paraId="39365005" w14:textId="77777777" w:rsidR="00CB6BC9" w:rsidRDefault="00CB6BC9" w:rsidP="00CB6BC9">
      <w:pPr>
        <w:pStyle w:val="Heading1"/>
        <w:rPr>
          <w:lang w:eastAsia="da-DK"/>
        </w:rPr>
      </w:pPr>
      <w:bookmarkStart w:id="114" w:name="_Toc8658546"/>
      <w:r w:rsidRPr="00CB6BC9">
        <w:rPr>
          <w:lang w:eastAsia="da-DK"/>
        </w:rPr>
        <w:t>REFERENCES</w:t>
      </w:r>
      <w:bookmarkEnd w:id="114"/>
    </w:p>
    <w:p w14:paraId="73A89A11" w14:textId="77777777" w:rsidR="00CB6BC9" w:rsidRPr="00CB6BC9" w:rsidRDefault="00CB6BC9" w:rsidP="00CB6BC9">
      <w:pPr>
        <w:pStyle w:val="Heading1separatationline"/>
        <w:rPr>
          <w:lang w:eastAsia="da-DK"/>
        </w:rPr>
      </w:pPr>
    </w:p>
    <w:p w14:paraId="262B7E9B" w14:textId="77777777" w:rsidR="006F7A2C" w:rsidRDefault="006F7A2C" w:rsidP="006F7A2C">
      <w:pPr>
        <w:pStyle w:val="Reference"/>
        <w:rPr>
          <w:lang w:eastAsia="da-DK"/>
        </w:rPr>
      </w:pPr>
      <w:bookmarkStart w:id="115" w:name="_Ref1241574"/>
      <w:r>
        <w:rPr>
          <w:lang w:eastAsia="da-DK"/>
        </w:rPr>
        <w:t>IALA Recommendation R0106(E – 106), Use of Retro-reflective Materials on Aids to Navigation Marks within the IALA Maritime Buoyage System</w:t>
      </w:r>
      <w:bookmarkEnd w:id="115"/>
      <w:r>
        <w:rPr>
          <w:lang w:eastAsia="da-DK"/>
        </w:rPr>
        <w:t xml:space="preserve"> </w:t>
      </w:r>
    </w:p>
    <w:p w14:paraId="6DA4C0AB" w14:textId="77777777" w:rsidR="006F7A2C" w:rsidRDefault="006F7A2C" w:rsidP="006F7A2C">
      <w:pPr>
        <w:pStyle w:val="Reference"/>
        <w:rPr>
          <w:lang w:eastAsia="da-DK"/>
        </w:rPr>
      </w:pPr>
      <w:bookmarkStart w:id="116" w:name="_Ref2267676"/>
      <w:r>
        <w:rPr>
          <w:lang w:eastAsia="da-DK"/>
        </w:rPr>
        <w:t>IALA Recommendation R0108(E-108) The Surface Colours used as Visual Signals on Aids to Navigation</w:t>
      </w:r>
      <w:bookmarkEnd w:id="116"/>
    </w:p>
    <w:p w14:paraId="64806172" w14:textId="77777777" w:rsidR="006F7A2C" w:rsidRDefault="006F7A2C" w:rsidP="006F7A2C">
      <w:pPr>
        <w:pStyle w:val="Reference"/>
        <w:rPr>
          <w:lang w:eastAsia="da-DK"/>
        </w:rPr>
      </w:pPr>
      <w:bookmarkStart w:id="117" w:name="_Ref2267716"/>
      <w:r>
        <w:rPr>
          <w:lang w:eastAsia="da-DK"/>
        </w:rPr>
        <w:t xml:space="preserve">IALA Guideline G1134 Surface Colours used as Visual Signals on </w:t>
      </w:r>
      <w:proofErr w:type="spellStart"/>
      <w:r>
        <w:rPr>
          <w:lang w:eastAsia="da-DK"/>
        </w:rPr>
        <w:t>AtoN</w:t>
      </w:r>
      <w:bookmarkEnd w:id="117"/>
      <w:proofErr w:type="spellEnd"/>
    </w:p>
    <w:p w14:paraId="2C274009" w14:textId="77777777" w:rsidR="00DC72D4" w:rsidRDefault="006F7A2C" w:rsidP="006F7A2C">
      <w:pPr>
        <w:pStyle w:val="Reference"/>
        <w:rPr>
          <w:lang w:eastAsia="da-DK"/>
        </w:rPr>
      </w:pPr>
      <w:r>
        <w:rPr>
          <w:lang w:eastAsia="da-DK"/>
        </w:rPr>
        <w:t>IALA Guideline 1094, Daymarks for Aids to Navigation</w:t>
      </w:r>
    </w:p>
    <w:p w14:paraId="78D06924" w14:textId="77777777" w:rsidR="006F7A2C" w:rsidRDefault="00DC72D4" w:rsidP="006F7A2C">
      <w:pPr>
        <w:pStyle w:val="Reference"/>
        <w:rPr>
          <w:lang w:eastAsia="da-DK"/>
        </w:rPr>
      </w:pPr>
      <w:bookmarkStart w:id="118" w:name="_Ref1243742"/>
      <w:r>
        <w:t>IALA Maritime Buoyage System (MBS)</w:t>
      </w:r>
      <w:bookmarkEnd w:id="118"/>
    </w:p>
    <w:p w14:paraId="6E5E7C0B" w14:textId="77777777" w:rsidR="006F7A2C" w:rsidRPr="006F7A2C" w:rsidRDefault="006F7A2C" w:rsidP="006F7A2C">
      <w:pPr>
        <w:pStyle w:val="Reference"/>
        <w:rPr>
          <w:lang w:val="fr-FR" w:eastAsia="da-DK"/>
        </w:rPr>
      </w:pPr>
      <w:bookmarkStart w:id="119" w:name="_Ref1243970"/>
      <w:r w:rsidRPr="006F7A2C">
        <w:rPr>
          <w:lang w:val="fr-FR" w:eastAsia="da-DK"/>
        </w:rPr>
        <w:t xml:space="preserve">CIE 54.2-2001 </w:t>
      </w:r>
      <w:proofErr w:type="spellStart"/>
      <w:proofErr w:type="gramStart"/>
      <w:r w:rsidRPr="006F7A2C">
        <w:rPr>
          <w:lang w:val="fr-FR" w:eastAsia="da-DK"/>
        </w:rPr>
        <w:t>Retroreflection</w:t>
      </w:r>
      <w:proofErr w:type="spellEnd"/>
      <w:r w:rsidRPr="006F7A2C">
        <w:rPr>
          <w:lang w:val="fr-FR" w:eastAsia="da-DK"/>
        </w:rPr>
        <w:t>:</w:t>
      </w:r>
      <w:proofErr w:type="gramEnd"/>
      <w:r w:rsidRPr="006F7A2C">
        <w:rPr>
          <w:lang w:val="fr-FR" w:eastAsia="da-DK"/>
        </w:rPr>
        <w:t xml:space="preserve"> </w:t>
      </w:r>
      <w:proofErr w:type="spellStart"/>
      <w:r w:rsidRPr="00B01720">
        <w:rPr>
          <w:lang w:val="fr-FR" w:eastAsia="da-DK"/>
        </w:rPr>
        <w:t>Definition</w:t>
      </w:r>
      <w:proofErr w:type="spellEnd"/>
      <w:r w:rsidRPr="006F7A2C">
        <w:rPr>
          <w:lang w:val="fr-FR" w:eastAsia="da-DK"/>
        </w:rPr>
        <w:t xml:space="preserve"> and </w:t>
      </w:r>
      <w:proofErr w:type="spellStart"/>
      <w:r w:rsidRPr="00B01720">
        <w:rPr>
          <w:lang w:val="fr-FR" w:eastAsia="da-DK"/>
        </w:rPr>
        <w:t>Measurement</w:t>
      </w:r>
      <w:proofErr w:type="spellEnd"/>
      <w:r w:rsidRPr="006F7A2C">
        <w:rPr>
          <w:lang w:val="fr-FR" w:eastAsia="da-DK"/>
        </w:rPr>
        <w:t>, ISBN 978 3 900734 99 2, CIE (Commission Internationale De L’éclairage/ International Commission on Illumination, www.cie.co.at)</w:t>
      </w:r>
      <w:bookmarkEnd w:id="119"/>
    </w:p>
    <w:p w14:paraId="39C9967A" w14:textId="77777777" w:rsidR="006F7A2C" w:rsidRDefault="006F7A2C" w:rsidP="006F7A2C">
      <w:pPr>
        <w:pStyle w:val="Reference"/>
        <w:rPr>
          <w:lang w:eastAsia="da-DK"/>
        </w:rPr>
      </w:pPr>
      <w:r>
        <w:rPr>
          <w:lang w:eastAsia="da-DK"/>
        </w:rPr>
        <w:t xml:space="preserve">Handbook of Applied Photometry, Casmir </w:t>
      </w:r>
      <w:proofErr w:type="spellStart"/>
      <w:r>
        <w:rPr>
          <w:lang w:eastAsia="da-DK"/>
        </w:rPr>
        <w:t>DeCusitio</w:t>
      </w:r>
      <w:proofErr w:type="spellEnd"/>
    </w:p>
    <w:p w14:paraId="059E9021" w14:textId="77777777" w:rsidR="006F7A2C" w:rsidRDefault="006F7A2C" w:rsidP="006F7A2C">
      <w:pPr>
        <w:pStyle w:val="Reference"/>
        <w:rPr>
          <w:lang w:eastAsia="da-DK"/>
        </w:rPr>
      </w:pPr>
      <w:r>
        <w:rPr>
          <w:lang w:eastAsia="da-DK"/>
        </w:rPr>
        <w:t xml:space="preserve">Test methods for the coefficient of retroreflection of </w:t>
      </w:r>
      <w:proofErr w:type="spellStart"/>
      <w:r>
        <w:rPr>
          <w:lang w:eastAsia="da-DK"/>
        </w:rPr>
        <w:t>microprismatic</w:t>
      </w:r>
      <w:proofErr w:type="spellEnd"/>
      <w:r>
        <w:rPr>
          <w:lang w:eastAsia="da-DK"/>
        </w:rPr>
        <w:t xml:space="preserve"> sheeting materials, Kai </w:t>
      </w:r>
      <w:proofErr w:type="spellStart"/>
      <w:r>
        <w:rPr>
          <w:lang w:eastAsia="da-DK"/>
        </w:rPr>
        <w:t>Sørensen</w:t>
      </w:r>
      <w:proofErr w:type="spellEnd"/>
      <w:r>
        <w:rPr>
          <w:lang w:eastAsia="da-DK"/>
        </w:rPr>
        <w:t>, DELTA, April 2004</w:t>
      </w:r>
    </w:p>
    <w:p w14:paraId="2F0BF23E" w14:textId="77777777" w:rsidR="006F7A2C" w:rsidRDefault="006F7A2C" w:rsidP="006F7A2C">
      <w:pPr>
        <w:pStyle w:val="Reference"/>
        <w:rPr>
          <w:lang w:eastAsia="da-DK"/>
        </w:rPr>
      </w:pPr>
      <w:bookmarkStart w:id="120" w:name="_Ref1244705"/>
      <w:r>
        <w:rPr>
          <w:lang w:eastAsia="da-DK"/>
        </w:rPr>
        <w:t>IALA E-200-2(or new guideline on calculation)</w:t>
      </w:r>
      <w:bookmarkEnd w:id="120"/>
    </w:p>
    <w:p w14:paraId="78590D76" w14:textId="77777777" w:rsidR="006F7A2C" w:rsidRDefault="006F7A2C" w:rsidP="006F7A2C">
      <w:pPr>
        <w:pStyle w:val="Reference"/>
        <w:rPr>
          <w:lang w:eastAsia="da-DK"/>
        </w:rPr>
      </w:pPr>
      <w:r>
        <w:rPr>
          <w:lang w:eastAsia="da-DK"/>
        </w:rPr>
        <w:t>IEC 60050 International Elect</w:t>
      </w:r>
      <w:r w:rsidR="00084DBB">
        <w:rPr>
          <w:lang w:eastAsia="da-DK"/>
        </w:rPr>
        <w:t>ro</w:t>
      </w:r>
      <w:r>
        <w:rPr>
          <w:lang w:eastAsia="da-DK"/>
        </w:rPr>
        <w:t>technical Vocabulary, IEV ref 845-04-96, Symbol R</w:t>
      </w:r>
    </w:p>
    <w:p w14:paraId="0B665903" w14:textId="77777777" w:rsidR="006F7A2C" w:rsidRDefault="006F7A2C" w:rsidP="006F7A2C">
      <w:pPr>
        <w:pStyle w:val="Reference"/>
        <w:rPr>
          <w:lang w:eastAsia="da-DK"/>
        </w:rPr>
      </w:pPr>
      <w:r>
        <w:rPr>
          <w:lang w:eastAsia="da-DK"/>
        </w:rPr>
        <w:t>IEC 60050 International Elect</w:t>
      </w:r>
      <w:r w:rsidR="00084DBB">
        <w:rPr>
          <w:lang w:eastAsia="da-DK"/>
        </w:rPr>
        <w:t>ro</w:t>
      </w:r>
      <w:r>
        <w:rPr>
          <w:lang w:eastAsia="da-DK"/>
        </w:rPr>
        <w:t>technical Vocabulary, IEV ref 845-04-97, Symbol R'</w:t>
      </w:r>
    </w:p>
    <w:p w14:paraId="7071865A" w14:textId="77777777" w:rsidR="00217E6C" w:rsidRDefault="00217E6C" w:rsidP="006F7A2C">
      <w:pPr>
        <w:pStyle w:val="Reference"/>
        <w:numPr>
          <w:ilvl w:val="0"/>
          <w:numId w:val="0"/>
        </w:numPr>
        <w:ind w:left="567"/>
        <w:rPr>
          <w:lang w:eastAsia="da-DK"/>
        </w:rPr>
      </w:pPr>
    </w:p>
    <w:p w14:paraId="4E3C28B9" w14:textId="77777777" w:rsidR="00084DBB" w:rsidRDefault="00084DBB" w:rsidP="006F7A2C">
      <w:pPr>
        <w:pStyle w:val="Reference"/>
        <w:numPr>
          <w:ilvl w:val="0"/>
          <w:numId w:val="0"/>
        </w:numPr>
        <w:ind w:left="567"/>
        <w:rPr>
          <w:lang w:eastAsia="da-DK"/>
        </w:rPr>
      </w:pPr>
    </w:p>
    <w:p w14:paraId="74F32F20" w14:textId="77777777" w:rsidR="00084DBB" w:rsidRDefault="00084DBB" w:rsidP="006F7A2C">
      <w:pPr>
        <w:pStyle w:val="Reference"/>
        <w:numPr>
          <w:ilvl w:val="0"/>
          <w:numId w:val="0"/>
        </w:numPr>
        <w:ind w:left="567"/>
        <w:rPr>
          <w:lang w:eastAsia="da-DK"/>
        </w:rPr>
      </w:pPr>
    </w:p>
    <w:p w14:paraId="72A3D769" w14:textId="7961D210" w:rsidR="00217E6C" w:rsidRPr="00217E6C" w:rsidRDefault="0052575C" w:rsidP="00D27340">
      <w:pPr>
        <w:pStyle w:val="Annex"/>
      </w:pPr>
      <w:bookmarkStart w:id="121" w:name="_Ref3899021"/>
      <w:bookmarkStart w:id="122" w:name="_Toc8658547"/>
      <w:r w:rsidRPr="0052575C">
        <w:lastRenderedPageBreak/>
        <w:t>Summary of Report on Adhesiveness and Mechanical Durability of Retroreflective Material, Solar Simulator Finland, 2017</w:t>
      </w:r>
      <w:bookmarkEnd w:id="122"/>
    </w:p>
    <w:bookmarkEnd w:id="121"/>
    <w:p w14:paraId="128BC332" w14:textId="77777777" w:rsidR="00C77584" w:rsidRPr="0052575C" w:rsidRDefault="00C77584" w:rsidP="00217E6C">
      <w:pPr>
        <w:pStyle w:val="BodyText"/>
        <w:rPr>
          <w:rFonts w:cstheme="minorHAnsi"/>
        </w:rPr>
      </w:pPr>
      <w:r w:rsidRPr="0052575C">
        <w:rPr>
          <w:rFonts w:cstheme="minorHAnsi"/>
        </w:rPr>
        <w:t>Finnish Transport Infrastructure Agency (FTIA)</w:t>
      </w:r>
    </w:p>
    <w:p w14:paraId="2C0CD1E8" w14:textId="77777777" w:rsidR="006D4D81" w:rsidRPr="0052575C" w:rsidRDefault="006D4D81" w:rsidP="006D4D81">
      <w:pPr>
        <w:rPr>
          <w:rFonts w:cstheme="minorHAnsi"/>
          <w:sz w:val="22"/>
        </w:rPr>
      </w:pPr>
    </w:p>
    <w:p w14:paraId="02DD8594" w14:textId="0B9D5004" w:rsidR="006D4D81" w:rsidRDefault="006D4D81" w:rsidP="006D4D81">
      <w:pPr>
        <w:rPr>
          <w:rFonts w:cstheme="minorHAnsi"/>
          <w:sz w:val="22"/>
          <w:lang w:val="en-US"/>
        </w:rPr>
      </w:pPr>
      <w:r w:rsidRPr="0052575C">
        <w:rPr>
          <w:rFonts w:cstheme="minorHAnsi"/>
          <w:sz w:val="22"/>
          <w:lang w:val="en-US"/>
        </w:rPr>
        <w:t>There are differences in adhesiveness, i.e. how well the sticker is adhered to the substrate under different conditions, resistance to abrasion and weather resistance of different retroreflective sheeting. These may be more important features in practice than optical performance, for example when used in ice buoys under harsh conditions.</w:t>
      </w:r>
    </w:p>
    <w:p w14:paraId="2D1364DF" w14:textId="77777777" w:rsidR="0052575C" w:rsidRPr="0052575C" w:rsidRDefault="0052575C" w:rsidP="006D4D81">
      <w:pPr>
        <w:rPr>
          <w:rFonts w:cstheme="minorHAnsi"/>
          <w:sz w:val="22"/>
          <w:lang w:val="en-US"/>
        </w:rPr>
      </w:pPr>
    </w:p>
    <w:p w14:paraId="075A3F82" w14:textId="253FFD72" w:rsidR="006D4D81" w:rsidRDefault="006D4D81" w:rsidP="006D4D81">
      <w:pPr>
        <w:rPr>
          <w:rFonts w:cstheme="minorHAnsi"/>
          <w:sz w:val="22"/>
          <w:lang w:val="en-US"/>
        </w:rPr>
      </w:pPr>
      <w:r w:rsidRPr="0052575C">
        <w:rPr>
          <w:rFonts w:cstheme="minorHAnsi"/>
          <w:sz w:val="22"/>
          <w:lang w:val="en-US"/>
        </w:rPr>
        <w:t>Adhesion strength i.e. force needed to pull the sticker out of the substrate, may vary greatly depending type of the retroreflective sheeting, substrate, salt and other impurities on the surface and weather conditions during adhesion (temperature, humidity). In addition, the retention of adhesion after weather resistance and mechanical strain varies depending on the product.</w:t>
      </w:r>
    </w:p>
    <w:p w14:paraId="22EACE5D" w14:textId="77777777" w:rsidR="0052575C" w:rsidRPr="0052575C" w:rsidRDefault="0052575C" w:rsidP="006D4D81">
      <w:pPr>
        <w:rPr>
          <w:rFonts w:cstheme="minorHAnsi"/>
          <w:sz w:val="22"/>
          <w:lang w:val="en-US"/>
        </w:rPr>
      </w:pPr>
    </w:p>
    <w:p w14:paraId="2C430F4F" w14:textId="77777777" w:rsidR="006D4D81" w:rsidRPr="0052575C" w:rsidRDefault="006D4D81" w:rsidP="006D4D81">
      <w:pPr>
        <w:rPr>
          <w:rFonts w:cstheme="minorHAnsi"/>
          <w:sz w:val="22"/>
          <w:lang w:val="en-US"/>
        </w:rPr>
      </w:pPr>
      <w:r w:rsidRPr="0052575C">
        <w:rPr>
          <w:rFonts w:cstheme="minorHAnsi"/>
          <w:sz w:val="22"/>
          <w:lang w:val="en-US"/>
        </w:rPr>
        <w:t xml:space="preserve">Adhesion strength can be studied in a laboratory by evaluating or measuring the force needed to pull the sticker out of the substrate before and after cyclic weathering [figure I]. Abrasion resistance can be evaluated by abrasion tests (for example rotating wheel covered by </w:t>
      </w:r>
      <w:proofErr w:type="gramStart"/>
      <w:r w:rsidRPr="0052575C">
        <w:rPr>
          <w:rFonts w:cstheme="minorHAnsi"/>
          <w:sz w:val="22"/>
          <w:lang w:val="en-US"/>
        </w:rPr>
        <w:t>sand paper</w:t>
      </w:r>
      <w:proofErr w:type="gramEnd"/>
      <w:r w:rsidRPr="0052575C">
        <w:rPr>
          <w:rFonts w:cstheme="minorHAnsi"/>
          <w:sz w:val="22"/>
          <w:lang w:val="en-US"/>
        </w:rPr>
        <w:t>) and measuring residual gloss as a function of abrasion time [figure II].</w:t>
      </w:r>
    </w:p>
    <w:p w14:paraId="23AF1332" w14:textId="77777777" w:rsidR="006D4D81" w:rsidRDefault="006D4D81" w:rsidP="006D4D81">
      <w:pPr>
        <w:rPr>
          <w:rFonts w:ascii="Arial" w:hAnsi="Arial" w:cs="Arial"/>
          <w:lang w:val="en-US"/>
        </w:rPr>
      </w:pPr>
    </w:p>
    <w:p w14:paraId="0E803707" w14:textId="77777777" w:rsidR="006D4D81" w:rsidRDefault="006D4D81" w:rsidP="0052575C">
      <w:pPr>
        <w:jc w:val="center"/>
        <w:rPr>
          <w:rFonts w:ascii="Arial" w:hAnsi="Arial" w:cs="Arial"/>
        </w:rPr>
      </w:pPr>
      <w:r w:rsidRPr="008B2D5F">
        <w:rPr>
          <w:rFonts w:ascii="Arial" w:hAnsi="Arial" w:cs="Arial"/>
          <w:noProof/>
          <w:lang w:eastAsia="en-GB"/>
        </w:rPr>
        <w:drawing>
          <wp:inline distT="0" distB="0" distL="0" distR="0" wp14:anchorId="112E2D6A" wp14:editId="3390F6ED">
            <wp:extent cx="5538788" cy="4110766"/>
            <wp:effectExtent l="0" t="0" r="5080" b="4445"/>
            <wp:docPr id="8"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38788" cy="4110766"/>
                    </a:xfrm>
                    <a:prstGeom prst="rect">
                      <a:avLst/>
                    </a:prstGeom>
                    <a:noFill/>
                    <a:ln>
                      <a:noFill/>
                    </a:ln>
                  </pic:spPr>
                </pic:pic>
              </a:graphicData>
            </a:graphic>
          </wp:inline>
        </w:drawing>
      </w:r>
    </w:p>
    <w:p w14:paraId="67CBB8CE" w14:textId="77777777" w:rsidR="006D4D81" w:rsidRPr="0031430E" w:rsidRDefault="006D4D81" w:rsidP="0052575C">
      <w:pPr>
        <w:pStyle w:val="Figurecaption"/>
        <w:jc w:val="center"/>
        <w:rPr>
          <w:lang w:val="en-US"/>
        </w:rPr>
      </w:pPr>
      <w:bookmarkStart w:id="123" w:name="_Toc8658510"/>
      <w:r w:rsidRPr="0031430E">
        <w:rPr>
          <w:lang w:val="en-US"/>
        </w:rPr>
        <w:t xml:space="preserve">Comparative analysis of adhesiveness of </w:t>
      </w:r>
      <w:r>
        <w:rPr>
          <w:lang w:val="en-US"/>
        </w:rPr>
        <w:t>retroreflective sheets</w:t>
      </w:r>
      <w:r w:rsidRPr="0031430E">
        <w:rPr>
          <w:lang w:val="en-US"/>
        </w:rPr>
        <w:t xml:space="preserve"> applied to plasti</w:t>
      </w:r>
      <w:r>
        <w:rPr>
          <w:lang w:val="en-US"/>
        </w:rPr>
        <w:t>c buoy material [picture: Solar S</w:t>
      </w:r>
      <w:r w:rsidRPr="0031430E">
        <w:rPr>
          <w:lang w:val="en-US"/>
        </w:rPr>
        <w:t>imulator</w:t>
      </w:r>
      <w:r>
        <w:rPr>
          <w:lang w:val="en-US"/>
        </w:rPr>
        <w:t xml:space="preserve"> Finland Oy</w:t>
      </w:r>
      <w:r w:rsidRPr="0031430E">
        <w:rPr>
          <w:lang w:val="en-US"/>
        </w:rPr>
        <w:t>]</w:t>
      </w:r>
      <w:bookmarkEnd w:id="123"/>
    </w:p>
    <w:p w14:paraId="0D7DB44F" w14:textId="77777777" w:rsidR="006D4D81" w:rsidRPr="0031430E" w:rsidRDefault="006D4D81" w:rsidP="006D4D81">
      <w:pPr>
        <w:rPr>
          <w:rFonts w:ascii="Arial" w:hAnsi="Arial" w:cs="Arial"/>
          <w:lang w:val="en-US"/>
        </w:rPr>
      </w:pPr>
    </w:p>
    <w:p w14:paraId="2A7AE110" w14:textId="77777777" w:rsidR="006D4D81" w:rsidRPr="0031430E" w:rsidRDefault="006D4D81" w:rsidP="006D4D81">
      <w:pPr>
        <w:rPr>
          <w:rFonts w:ascii="Arial" w:hAnsi="Arial" w:cs="Arial"/>
          <w:lang w:val="en-US"/>
        </w:rPr>
      </w:pPr>
    </w:p>
    <w:p w14:paraId="4718FCA7" w14:textId="77777777" w:rsidR="006D4D81" w:rsidRDefault="006D4D81" w:rsidP="0052575C">
      <w:pPr>
        <w:jc w:val="center"/>
        <w:rPr>
          <w:rFonts w:ascii="Arial" w:hAnsi="Arial" w:cs="Arial"/>
        </w:rPr>
      </w:pPr>
      <w:r w:rsidRPr="0024606F">
        <w:rPr>
          <w:rFonts w:ascii="Arial" w:hAnsi="Arial" w:cs="Arial"/>
          <w:noProof/>
          <w:lang w:eastAsia="en-GB"/>
        </w:rPr>
        <w:lastRenderedPageBreak/>
        <w:drawing>
          <wp:inline distT="0" distB="0" distL="0" distR="0" wp14:anchorId="5B5DBD82" wp14:editId="363C1525">
            <wp:extent cx="5334000" cy="8051533"/>
            <wp:effectExtent l="0" t="0" r="0" b="6985"/>
            <wp:docPr id="31"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34000" cy="8051533"/>
                    </a:xfrm>
                    <a:prstGeom prst="rect">
                      <a:avLst/>
                    </a:prstGeom>
                    <a:noFill/>
                    <a:ln>
                      <a:noFill/>
                    </a:ln>
                  </pic:spPr>
                </pic:pic>
              </a:graphicData>
            </a:graphic>
          </wp:inline>
        </w:drawing>
      </w:r>
    </w:p>
    <w:p w14:paraId="24A16458" w14:textId="77777777" w:rsidR="006D4D81" w:rsidRPr="0031430E" w:rsidRDefault="006D4D81" w:rsidP="0052575C">
      <w:pPr>
        <w:pStyle w:val="Figurecaption"/>
        <w:jc w:val="center"/>
        <w:rPr>
          <w:lang w:val="en-US"/>
        </w:rPr>
      </w:pPr>
      <w:bookmarkStart w:id="124" w:name="_Toc8658511"/>
      <w:r w:rsidRPr="0031430E">
        <w:rPr>
          <w:lang w:val="en-US"/>
        </w:rPr>
        <w:t>Comparative analysis of resistance to abrasion of retroreflective</w:t>
      </w:r>
      <w:r>
        <w:rPr>
          <w:lang w:val="en-US"/>
        </w:rPr>
        <w:t xml:space="preserve"> sheets</w:t>
      </w:r>
      <w:r w:rsidRPr="0031430E">
        <w:rPr>
          <w:lang w:val="en-US"/>
        </w:rPr>
        <w:t xml:space="preserve"> [picture: Solar</w:t>
      </w:r>
      <w:r>
        <w:rPr>
          <w:lang w:val="en-US"/>
        </w:rPr>
        <w:t xml:space="preserve"> S</w:t>
      </w:r>
      <w:r w:rsidRPr="0031430E">
        <w:rPr>
          <w:lang w:val="en-US"/>
        </w:rPr>
        <w:t>imulator</w:t>
      </w:r>
      <w:r>
        <w:rPr>
          <w:lang w:val="en-US"/>
        </w:rPr>
        <w:t xml:space="preserve"> Finland Oy</w:t>
      </w:r>
      <w:r w:rsidRPr="0031430E">
        <w:rPr>
          <w:lang w:val="en-US"/>
        </w:rPr>
        <w:t>]</w:t>
      </w:r>
      <w:bookmarkEnd w:id="124"/>
    </w:p>
    <w:p w14:paraId="5E9336FE" w14:textId="77777777" w:rsidR="003A0C20" w:rsidRDefault="003A0C20" w:rsidP="003A0C20">
      <w:pPr>
        <w:pStyle w:val="BodyText"/>
        <w:jc w:val="center"/>
      </w:pPr>
    </w:p>
    <w:sectPr w:rsidR="003A0C20" w:rsidSect="00032C27">
      <w:headerReference w:type="even" r:id="rId79"/>
      <w:headerReference w:type="default" r:id="rId80"/>
      <w:footerReference w:type="default" r:id="rId81"/>
      <w:headerReference w:type="first" r:id="rId82"/>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8ADE76" w14:textId="77777777" w:rsidR="005F30DB" w:rsidRDefault="005F30DB" w:rsidP="003274DB">
      <w:r>
        <w:separator/>
      </w:r>
    </w:p>
    <w:p w14:paraId="1D853CDF" w14:textId="77777777" w:rsidR="005F30DB" w:rsidRDefault="005F30DB"/>
  </w:endnote>
  <w:endnote w:type="continuationSeparator" w:id="0">
    <w:p w14:paraId="22E90753" w14:textId="77777777" w:rsidR="005F30DB" w:rsidRDefault="005F30DB" w:rsidP="003274DB">
      <w:r>
        <w:continuationSeparator/>
      </w:r>
    </w:p>
    <w:p w14:paraId="60CAC375" w14:textId="77777777" w:rsidR="005F30DB" w:rsidRDefault="005F30D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venir Book">
    <w:altName w:val="Corbel"/>
    <w:charset w:val="00"/>
    <w:family w:val="auto"/>
    <w:pitch w:val="variable"/>
    <w:sig w:usb0="00000001" w:usb1="5000204A" w:usb2="00000000" w:usb3="00000000" w:csb0="0000009B" w:csb1="00000000"/>
  </w:font>
  <w:font w:name="Avenir Next Condensed">
    <w:altName w:val="Arial Narrow"/>
    <w:charset w:val="00"/>
    <w:family w:val="auto"/>
    <w:pitch w:val="variable"/>
    <w:sig w:usb0="00000001" w:usb1="5000204A" w:usb2="00000000" w:usb3="00000000" w:csb0="0000009B"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FAABD5" w14:textId="77777777" w:rsidR="00D2670A" w:rsidRDefault="00D2670A"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69EDCF3" w14:textId="77777777" w:rsidR="00D2670A" w:rsidRDefault="00D2670A"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78F3690" w14:textId="77777777" w:rsidR="00D2670A" w:rsidRDefault="00D2670A"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C2CF573" w14:textId="77777777" w:rsidR="00D2670A" w:rsidRDefault="00D2670A"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3D10D07" w14:textId="77777777" w:rsidR="00D2670A" w:rsidRDefault="00D2670A"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5F02ED" w14:textId="77777777" w:rsidR="00D2670A" w:rsidRPr="00B176FD" w:rsidRDefault="00D2670A" w:rsidP="00910058">
    <w:pPr>
      <w:rPr>
        <w:rFonts w:ascii="Avenir Book" w:hAnsi="Avenir Book"/>
        <w:color w:val="808080" w:themeColor="background1" w:themeShade="80"/>
        <w:sz w:val="13"/>
        <w:szCs w:val="13"/>
        <w:lang w:val="fr-FR"/>
      </w:rPr>
    </w:pPr>
    <w:r w:rsidRPr="00B176FD">
      <w:rPr>
        <w:rFonts w:ascii="Avenir Book" w:hAnsi="Avenir Book"/>
        <w:color w:val="808080" w:themeColor="background1" w:themeShade="80"/>
        <w:sz w:val="13"/>
        <w:szCs w:val="13"/>
        <w:lang w:val="fr-FR"/>
      </w:rPr>
      <w:t>10, rue des Gaudines – 78100 Saint Germaine en Laye, France</w:t>
    </w:r>
  </w:p>
  <w:p w14:paraId="490002BB" w14:textId="77777777" w:rsidR="00D2670A" w:rsidRPr="00B176FD" w:rsidRDefault="00D2670A" w:rsidP="00910058">
    <w:pPr>
      <w:rPr>
        <w:rFonts w:ascii="Avenir Book" w:hAnsi="Avenir Book"/>
        <w:color w:val="808080" w:themeColor="background1" w:themeShade="80"/>
        <w:sz w:val="14"/>
        <w:szCs w:val="14"/>
        <w:lang w:val="fr-FR"/>
      </w:rPr>
    </w:pPr>
    <w:r w:rsidRPr="00B176FD">
      <w:rPr>
        <w:rFonts w:ascii="Avenir Book" w:hAnsi="Avenir Book"/>
        <w:color w:val="808080" w:themeColor="background1" w:themeShade="80"/>
        <w:sz w:val="13"/>
        <w:szCs w:val="13"/>
        <w:lang w:val="fr-FR"/>
      </w:rPr>
      <w:t>Tél. +33(0)1 34 51 70 01 – Fax +33 (0)1 34 51 82 05 – contact@iala-aism.org</w:t>
    </w:r>
  </w:p>
  <w:p w14:paraId="2075A876" w14:textId="77777777" w:rsidR="00D2670A" w:rsidRPr="004B6107" w:rsidRDefault="00D2670A" w:rsidP="00910058">
    <w:pPr>
      <w:rPr>
        <w:rFonts w:ascii="Avenir Book" w:hAnsi="Avenir Book"/>
        <w:b/>
        <w:color w:val="00558C"/>
        <w:sz w:val="14"/>
        <w:szCs w:val="14"/>
      </w:rPr>
    </w:pPr>
    <w:r w:rsidRPr="004B6107">
      <w:rPr>
        <w:rFonts w:ascii="Avenir Book" w:hAnsi="Avenir Book"/>
        <w:b/>
        <w:color w:val="00558C"/>
        <w:sz w:val="14"/>
        <w:szCs w:val="14"/>
      </w:rPr>
      <w:t>www.iala-aism.org</w:t>
    </w:r>
  </w:p>
  <w:p w14:paraId="5CCC7941" w14:textId="77777777" w:rsidR="00D2670A" w:rsidRPr="004B6107" w:rsidRDefault="00D2670A" w:rsidP="00910058">
    <w:pPr>
      <w:rPr>
        <w:rFonts w:ascii="Avenir Next Condensed" w:hAnsi="Avenir Next Condensed"/>
        <w:iCs/>
        <w:color w:val="00558C"/>
        <w:sz w:val="14"/>
        <w:szCs w:val="14"/>
      </w:rPr>
    </w:pPr>
    <w:r w:rsidRPr="004B6107">
      <w:rPr>
        <w:rFonts w:ascii="Avenir Next Condensed" w:hAnsi="Avenir Next Condensed"/>
        <w:iCs/>
        <w:color w:val="00558C"/>
        <w:sz w:val="14"/>
        <w:szCs w:val="14"/>
      </w:rPr>
      <w:t>International Association of Marine Aids to Navigation and Lighthouse Authorities</w:t>
    </w:r>
  </w:p>
  <w:p w14:paraId="2B5489E8" w14:textId="77777777" w:rsidR="00D2670A" w:rsidRPr="00910058" w:rsidRDefault="00D2670A" w:rsidP="00910058">
    <w:pPr>
      <w:pStyle w:val="Footer"/>
      <w:rPr>
        <w:sz w:val="13"/>
        <w:szCs w:val="13"/>
        <w:lang w:eastAsia="en-GB"/>
      </w:rPr>
    </w:pPr>
    <w:r w:rsidRPr="004B6107">
      <w:rPr>
        <w:rFonts w:ascii="Avenir Next Condensed" w:hAnsi="Avenir Next Condensed"/>
        <w:iCs/>
        <w:color w:val="00558C"/>
        <w:sz w:val="14"/>
        <w:szCs w:val="14"/>
      </w:rPr>
      <w:t>Association Internationale de Signalisation Maritime</w:t>
    </w:r>
    <w:r w:rsidRPr="00910058">
      <w:rPr>
        <w:noProof/>
        <w:sz w:val="13"/>
        <w:szCs w:val="13"/>
        <w:lang w:eastAsia="en-GB"/>
      </w:rPr>
      <mc:AlternateContent>
        <mc:Choice Requires="wps">
          <w:drawing>
            <wp:anchor distT="0" distB="0" distL="114300" distR="114300" simplePos="0" relativeHeight="251669504" behindDoc="0" locked="0" layoutInCell="1" allowOverlap="1" wp14:anchorId="3435C82A" wp14:editId="0E4CB0A1">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C7FA7CD"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587F6" w14:textId="77777777" w:rsidR="00D2670A" w:rsidRDefault="00D2670A" w:rsidP="00525922">
    <w:pPr>
      <w:pStyle w:val="Footerlandscape"/>
    </w:pPr>
    <w:r>
      <w:rPr>
        <w:noProof/>
        <w:lang w:eastAsia="en-GB"/>
      </w:rPr>
      <mc:AlternateContent>
        <mc:Choice Requires="wps">
          <w:drawing>
            <wp:anchor distT="0" distB="0" distL="114300" distR="114300" simplePos="0" relativeHeight="251691008" behindDoc="0" locked="0" layoutInCell="1" allowOverlap="1" wp14:anchorId="646D1EE3" wp14:editId="4946E0C7">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0D67907"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72DAFFF" w14:textId="77777777" w:rsidR="00D2670A" w:rsidRPr="00B176FD" w:rsidRDefault="00D2670A" w:rsidP="00525922">
    <w:pPr>
      <w:pStyle w:val="Footerlandscape"/>
      <w:rPr>
        <w:rStyle w:val="PageNumber"/>
        <w:szCs w:val="15"/>
        <w:lang w:val="da-DK"/>
      </w:rPr>
    </w:pPr>
    <w:r w:rsidRPr="00C907DF">
      <w:rPr>
        <w:szCs w:val="15"/>
      </w:rPr>
      <w:fldChar w:fldCharType="begin"/>
    </w:r>
    <w:r w:rsidRPr="00B176FD">
      <w:rPr>
        <w:szCs w:val="15"/>
        <w:lang w:val="da-DK"/>
      </w:rPr>
      <w:instrText xml:space="preserve"> STYLEREF "Document title" \* MERGEFORMAT </w:instrText>
    </w:r>
    <w:r w:rsidRPr="00C907DF">
      <w:rPr>
        <w:szCs w:val="15"/>
      </w:rPr>
      <w:fldChar w:fldCharType="separate"/>
    </w:r>
    <w:r>
      <w:rPr>
        <w:b w:val="0"/>
        <w:bCs/>
        <w:noProof/>
        <w:szCs w:val="15"/>
        <w:lang w:val="da-DK"/>
      </w:rPr>
      <w:t>Fejl! Brug fanen Startside til at anvende Document title på teksten, der skal vises her.</w:t>
    </w:r>
    <w:r w:rsidRPr="00C907DF">
      <w:rPr>
        <w:szCs w:val="15"/>
      </w:rPr>
      <w:fldChar w:fldCharType="end"/>
    </w:r>
    <w:r w:rsidRPr="00B176FD">
      <w:rPr>
        <w:szCs w:val="15"/>
        <w:lang w:val="da-DK"/>
      </w:rPr>
      <w:t xml:space="preserve"> </w:t>
    </w:r>
    <w:r>
      <w:rPr>
        <w:szCs w:val="15"/>
      </w:rPr>
      <w:fldChar w:fldCharType="begin"/>
    </w:r>
    <w:r w:rsidRPr="00B176FD">
      <w:rPr>
        <w:szCs w:val="15"/>
        <w:lang w:val="da-DK"/>
      </w:rPr>
      <w:instrText xml:space="preserve"> STYLEREF "Document number" \* MERGEFORMAT </w:instrText>
    </w:r>
    <w:r>
      <w:rPr>
        <w:szCs w:val="15"/>
      </w:rPr>
      <w:fldChar w:fldCharType="separate"/>
    </w:r>
    <w:r>
      <w:rPr>
        <w:noProof/>
        <w:szCs w:val="15"/>
        <w:lang w:val="da-DK"/>
      </w:rPr>
      <w:t>DRAFT Intersessional work ENG8/ENG9</w:t>
    </w:r>
    <w:r>
      <w:rPr>
        <w:szCs w:val="15"/>
      </w:rPr>
      <w:fldChar w:fldCharType="end"/>
    </w:r>
    <w:r w:rsidRPr="00571992">
      <w:rPr>
        <w:szCs w:val="15"/>
        <w:lang w:val="da-DK"/>
      </w:rPr>
      <w:t xml:space="preserve"> </w:t>
    </w:r>
    <w:r w:rsidRPr="00B176FD">
      <w:rPr>
        <w:szCs w:val="15"/>
        <w:lang w:val="da-DK"/>
      </w:rPr>
      <w:t xml:space="preserve">– </w:t>
    </w:r>
    <w:r>
      <w:rPr>
        <w:szCs w:val="15"/>
      </w:rPr>
      <w:fldChar w:fldCharType="begin"/>
    </w:r>
    <w:r w:rsidRPr="00B176FD">
      <w:rPr>
        <w:szCs w:val="15"/>
        <w:lang w:val="da-DK"/>
      </w:rPr>
      <w:instrText xml:space="preserve"> STYLEREF Subtitle \* MERGEFORMAT </w:instrText>
    </w:r>
    <w:r>
      <w:rPr>
        <w:szCs w:val="15"/>
      </w:rPr>
      <w:fldChar w:fldCharType="separate"/>
    </w:r>
    <w:r>
      <w:rPr>
        <w:b w:val="0"/>
        <w:bCs/>
        <w:noProof/>
        <w:szCs w:val="15"/>
        <w:lang w:val="da-DK"/>
      </w:rPr>
      <w:t>Fejl! Brug fanen Startside til at anvende Subtitle på teksten, der skal vises her.</w:t>
    </w:r>
    <w:r>
      <w:rPr>
        <w:szCs w:val="15"/>
      </w:rPr>
      <w:fldChar w:fldCharType="end"/>
    </w:r>
  </w:p>
  <w:p w14:paraId="0EC5BC5B" w14:textId="77777777" w:rsidR="00D2670A" w:rsidRPr="00525922" w:rsidRDefault="00D2670A"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2F3746" w14:textId="77777777" w:rsidR="00D2670A" w:rsidRPr="00C716E5" w:rsidRDefault="00D2670A" w:rsidP="00C716E5">
    <w:pPr>
      <w:pStyle w:val="Footer"/>
      <w:rPr>
        <w:sz w:val="15"/>
        <w:szCs w:val="15"/>
      </w:rPr>
    </w:pPr>
  </w:p>
  <w:p w14:paraId="06683BA5" w14:textId="77777777" w:rsidR="00D2670A" w:rsidRDefault="00D2670A" w:rsidP="00C716E5">
    <w:pPr>
      <w:pStyle w:val="Footerportrait"/>
    </w:pPr>
  </w:p>
  <w:p w14:paraId="67C4D9CB" w14:textId="71DCB4A5" w:rsidR="00D2670A" w:rsidRPr="00C907DF" w:rsidRDefault="005F30DB" w:rsidP="00C716E5">
    <w:pPr>
      <w:pStyle w:val="Footerportrait"/>
      <w:rPr>
        <w:rStyle w:val="PageNumber"/>
        <w:szCs w:val="15"/>
      </w:rPr>
    </w:pPr>
    <w:fldSimple w:instr=" STYLEREF &quot;Document type&quot; \* MERGEFORMAT ">
      <w:r w:rsidR="00195977">
        <w:t>IALA Guideline</w:t>
      </w:r>
    </w:fldSimple>
    <w:r w:rsidR="00D2670A" w:rsidRPr="00C907DF">
      <w:t xml:space="preserve"> </w:t>
    </w:r>
    <w:fldSimple w:instr=" STYLEREF &quot;Document number&quot; \* MERGEFORMAT ">
      <w:r w:rsidR="00195977">
        <w:t>GXXXX</w:t>
      </w:r>
    </w:fldSimple>
    <w:r w:rsidR="00D2670A" w:rsidRPr="00C907DF">
      <w:t xml:space="preserve"> –</w:t>
    </w:r>
    <w:r w:rsidR="00D2670A">
      <w:t xml:space="preserve"> </w:t>
    </w:r>
    <w:fldSimple w:instr=" STYLEREF &quot;Document name&quot; \* MERGEFORMAT ">
      <w:r w:rsidR="00195977">
        <w:t>Application of Retroreflecting Material on Marine Aids to Navigation</w:t>
      </w:r>
    </w:fldSimple>
  </w:p>
  <w:p w14:paraId="05E42B13" w14:textId="7B1D59A1" w:rsidR="00D2670A" w:rsidRPr="00C907DF" w:rsidRDefault="005F30DB" w:rsidP="00C716E5">
    <w:pPr>
      <w:pStyle w:val="Footerportrait"/>
    </w:pPr>
    <w:fldSimple w:instr=" STYLEREF &quot;Edition number&quot; \* MERGEFORMAT ">
      <w:r w:rsidR="00195977">
        <w:t>Edition 1.0</w:t>
      </w:r>
    </w:fldSimple>
    <w:r w:rsidR="00D2670A">
      <w:t xml:space="preserve">  </w:t>
    </w:r>
    <w:fldSimple w:instr=" STYLEREF &quot;Document date&quot; \* MERGEFORMAT ">
      <w:r w:rsidR="00195977">
        <w:t>June 2019</w:t>
      </w:r>
    </w:fldSimple>
    <w:r w:rsidR="00D2670A" w:rsidRPr="00C907DF">
      <w:tab/>
    </w:r>
    <w:r w:rsidR="00D2670A">
      <w:t xml:space="preserve">P </w:t>
    </w:r>
    <w:r w:rsidR="00D2670A" w:rsidRPr="00C907DF">
      <w:rPr>
        <w:rStyle w:val="PageNumber"/>
        <w:szCs w:val="15"/>
      </w:rPr>
      <w:fldChar w:fldCharType="begin"/>
    </w:r>
    <w:r w:rsidR="00D2670A" w:rsidRPr="00C907DF">
      <w:rPr>
        <w:rStyle w:val="PageNumber"/>
        <w:szCs w:val="15"/>
      </w:rPr>
      <w:instrText xml:space="preserve">PAGE  </w:instrText>
    </w:r>
    <w:r w:rsidR="00D2670A" w:rsidRPr="00C907DF">
      <w:rPr>
        <w:rStyle w:val="PageNumber"/>
        <w:szCs w:val="15"/>
      </w:rPr>
      <w:fldChar w:fldCharType="separate"/>
    </w:r>
    <w:r w:rsidR="00D2670A">
      <w:rPr>
        <w:rStyle w:val="PageNumber"/>
        <w:szCs w:val="15"/>
      </w:rPr>
      <w:t>2</w:t>
    </w:r>
    <w:r w:rsidR="00D2670A"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851951" w14:textId="77777777" w:rsidR="00D2670A" w:rsidRDefault="00D2670A" w:rsidP="00C716E5">
    <w:pPr>
      <w:pStyle w:val="Footer"/>
    </w:pPr>
  </w:p>
  <w:p w14:paraId="6C293A20" w14:textId="77777777" w:rsidR="00D2670A" w:rsidRDefault="00D2670A" w:rsidP="00C716E5">
    <w:pPr>
      <w:pStyle w:val="Footerportrait"/>
    </w:pPr>
  </w:p>
  <w:p w14:paraId="04A7C7A7" w14:textId="48206D0E" w:rsidR="00D2670A" w:rsidRPr="00C907DF" w:rsidRDefault="005F30DB" w:rsidP="00C716E5">
    <w:pPr>
      <w:pStyle w:val="Footerportrait"/>
      <w:rPr>
        <w:rStyle w:val="PageNumber"/>
        <w:szCs w:val="15"/>
      </w:rPr>
    </w:pPr>
    <w:fldSimple w:instr=" STYLEREF &quot;Document type&quot; \* MERGEFORMAT ">
      <w:r w:rsidR="00195977">
        <w:t>IALA Guideline</w:t>
      </w:r>
    </w:fldSimple>
    <w:r w:rsidR="00D2670A" w:rsidRPr="00C907DF">
      <w:t xml:space="preserve"> </w:t>
    </w:r>
    <w:fldSimple w:instr=" STYLEREF &quot;Document number&quot; \* MERGEFORMAT ">
      <w:r w:rsidR="00195977">
        <w:t>GXXXX</w:t>
      </w:r>
    </w:fldSimple>
    <w:r w:rsidR="00D2670A" w:rsidRPr="00C907DF">
      <w:t xml:space="preserve"> –</w:t>
    </w:r>
    <w:r w:rsidR="00D2670A">
      <w:t xml:space="preserve"> </w:t>
    </w:r>
    <w:fldSimple w:instr=" STYLEREF &quot;Document name&quot; \* MERGEFORMAT ">
      <w:r w:rsidR="00195977">
        <w:t>Application of Retroreflecting Material on Marine Aids to Navigation</w:t>
      </w:r>
    </w:fldSimple>
  </w:p>
  <w:p w14:paraId="33A3060B" w14:textId="0DF443B4" w:rsidR="00D2670A" w:rsidRPr="00525922" w:rsidRDefault="005F30DB" w:rsidP="00C716E5">
    <w:pPr>
      <w:pStyle w:val="Footerportrait"/>
    </w:pPr>
    <w:fldSimple w:instr=" STYLEREF &quot;Edition number&quot; \* MERGEFORMAT ">
      <w:r w:rsidR="00195977">
        <w:t>Edition 1.0</w:t>
      </w:r>
    </w:fldSimple>
    <w:r w:rsidR="00D2670A" w:rsidRPr="00C907DF">
      <w:tab/>
    </w:r>
    <w:r w:rsidR="00D2670A">
      <w:t xml:space="preserve">P </w:t>
    </w:r>
    <w:r w:rsidR="00D2670A" w:rsidRPr="00C907DF">
      <w:rPr>
        <w:rStyle w:val="PageNumber"/>
        <w:szCs w:val="15"/>
      </w:rPr>
      <w:fldChar w:fldCharType="begin"/>
    </w:r>
    <w:r w:rsidR="00D2670A" w:rsidRPr="00C907DF">
      <w:rPr>
        <w:rStyle w:val="PageNumber"/>
        <w:szCs w:val="15"/>
      </w:rPr>
      <w:instrText xml:space="preserve">PAGE  </w:instrText>
    </w:r>
    <w:r w:rsidR="00D2670A" w:rsidRPr="00C907DF">
      <w:rPr>
        <w:rStyle w:val="PageNumber"/>
        <w:szCs w:val="15"/>
      </w:rPr>
      <w:fldChar w:fldCharType="separate"/>
    </w:r>
    <w:r w:rsidR="00D2670A">
      <w:rPr>
        <w:rStyle w:val="PageNumber"/>
        <w:szCs w:val="15"/>
      </w:rPr>
      <w:t>3</w:t>
    </w:r>
    <w:r w:rsidR="00D2670A"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1E9AB7" w14:textId="77777777" w:rsidR="00D2670A" w:rsidRDefault="00D2670A" w:rsidP="00C716E5">
    <w:pPr>
      <w:pStyle w:val="Footer"/>
    </w:pPr>
  </w:p>
  <w:p w14:paraId="69221F84" w14:textId="77777777" w:rsidR="00D2670A" w:rsidRDefault="00D2670A" w:rsidP="00C716E5">
    <w:pPr>
      <w:pStyle w:val="Footerportrait"/>
    </w:pPr>
  </w:p>
  <w:p w14:paraId="5D1FFE44" w14:textId="44073F94" w:rsidR="00D2670A" w:rsidRPr="00C907DF" w:rsidRDefault="005F30DB" w:rsidP="00184C2E">
    <w:pPr>
      <w:pStyle w:val="Footerportrait"/>
      <w:tabs>
        <w:tab w:val="clear" w:pos="10206"/>
        <w:tab w:val="right" w:pos="15137"/>
      </w:tabs>
    </w:pPr>
    <w:fldSimple w:instr=" STYLEREF &quot;Document type&quot; \* MERGEFORMAT ">
      <w:r w:rsidR="00195977">
        <w:t>IALA Guideline</w:t>
      </w:r>
    </w:fldSimple>
    <w:r w:rsidR="00D2670A" w:rsidRPr="00C907DF">
      <w:t xml:space="preserve"> </w:t>
    </w:r>
    <w:fldSimple w:instr=" STYLEREF &quot;Document number&quot; \* MERGEFORMAT ">
      <w:r w:rsidR="00195977">
        <w:t>GXXXX</w:t>
      </w:r>
    </w:fldSimple>
    <w:r w:rsidR="00D2670A" w:rsidRPr="00C907DF">
      <w:t xml:space="preserve"> –</w:t>
    </w:r>
    <w:r w:rsidR="00D2670A">
      <w:t xml:space="preserve"> </w:t>
    </w:r>
    <w:fldSimple w:instr=" STYLEREF &quot;Document name&quot; \* MERGEFORMAT ">
      <w:r w:rsidR="00195977">
        <w:t>Application of Retroreflecting Material on Marine Aids to Navigation</w:t>
      </w:r>
    </w:fldSimple>
    <w:r w:rsidR="00D2670A">
      <w:tab/>
    </w:r>
  </w:p>
  <w:p w14:paraId="2F6A6573" w14:textId="2ED2E2E5" w:rsidR="00D2670A" w:rsidRPr="00C907DF" w:rsidRDefault="005F30DB" w:rsidP="00184C2E">
    <w:pPr>
      <w:pStyle w:val="Footerportrait"/>
      <w:tabs>
        <w:tab w:val="clear" w:pos="10206"/>
        <w:tab w:val="right" w:pos="15137"/>
      </w:tabs>
    </w:pPr>
    <w:fldSimple w:instr=" STYLEREF &quot;Edition number&quot; \* MERGEFORMAT ">
      <w:r w:rsidR="00195977">
        <w:t>Edition 1.0</w:t>
      </w:r>
    </w:fldSimple>
    <w:r w:rsidR="00D2670A">
      <w:t xml:space="preserve">  </w:t>
    </w:r>
    <w:fldSimple w:instr=" STYLEREF &quot;Document date&quot; \* MERGEFORMAT ">
      <w:r w:rsidR="00195977">
        <w:t>June 2019</w:t>
      </w:r>
    </w:fldSimple>
    <w:r w:rsidR="00D2670A">
      <w:tab/>
    </w:r>
    <w:r w:rsidR="00D2670A">
      <w:rPr>
        <w:rStyle w:val="PageNumber"/>
        <w:szCs w:val="15"/>
      </w:rPr>
      <w:t xml:space="preserve">P </w:t>
    </w:r>
    <w:r w:rsidR="00D2670A" w:rsidRPr="00C907DF">
      <w:rPr>
        <w:rStyle w:val="PageNumber"/>
        <w:szCs w:val="15"/>
      </w:rPr>
      <w:fldChar w:fldCharType="begin"/>
    </w:r>
    <w:r w:rsidR="00D2670A" w:rsidRPr="00C907DF">
      <w:rPr>
        <w:rStyle w:val="PageNumber"/>
        <w:szCs w:val="15"/>
      </w:rPr>
      <w:instrText xml:space="preserve">PAGE  </w:instrText>
    </w:r>
    <w:r w:rsidR="00D2670A" w:rsidRPr="00C907DF">
      <w:rPr>
        <w:rStyle w:val="PageNumber"/>
        <w:szCs w:val="15"/>
      </w:rPr>
      <w:fldChar w:fldCharType="separate"/>
    </w:r>
    <w:r w:rsidR="00D2670A">
      <w:rPr>
        <w:rStyle w:val="PageNumber"/>
        <w:szCs w:val="15"/>
      </w:rPr>
      <w:t>6</w:t>
    </w:r>
    <w:r w:rsidR="00D2670A"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5A810C" w14:textId="77777777" w:rsidR="005F30DB" w:rsidRDefault="005F30DB" w:rsidP="003274DB">
      <w:r>
        <w:separator/>
      </w:r>
    </w:p>
    <w:p w14:paraId="67159B53" w14:textId="77777777" w:rsidR="005F30DB" w:rsidRDefault="005F30DB"/>
  </w:footnote>
  <w:footnote w:type="continuationSeparator" w:id="0">
    <w:p w14:paraId="3E364795" w14:textId="77777777" w:rsidR="005F30DB" w:rsidRDefault="005F30DB" w:rsidP="003274DB">
      <w:r>
        <w:continuationSeparator/>
      </w:r>
    </w:p>
    <w:p w14:paraId="4364EEC7" w14:textId="77777777" w:rsidR="005F30DB" w:rsidRDefault="005F30D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AAE2E" w14:textId="77777777" w:rsidR="00D2670A" w:rsidRDefault="00195977">
    <w:pPr>
      <w:pStyle w:val="Header"/>
    </w:pPr>
    <w:r>
      <w:rPr>
        <w:noProof/>
      </w:rPr>
      <w:pict w14:anchorId="46DB849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04.45pt;height:54.95pt;rotation:315;z-index:-25161523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87DE9C" w14:textId="77777777" w:rsidR="00D2670A" w:rsidRDefault="00195977">
    <w:pPr>
      <w:pStyle w:val="Header"/>
    </w:pPr>
    <w:r>
      <w:rPr>
        <w:noProof/>
      </w:rPr>
      <w:pict w14:anchorId="53BEE7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 o:spid="_x0000_s2065" type="#_x0000_t136" style="position:absolute;margin-left:0;margin-top:0;width:604.45pt;height:54.95pt;rotation:315;z-index:-25158451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277D55" w14:textId="77777777" w:rsidR="00D2670A" w:rsidRPr="00667792" w:rsidRDefault="00195977" w:rsidP="00667792">
    <w:pPr>
      <w:pStyle w:val="Header"/>
    </w:pPr>
    <w:r>
      <w:rPr>
        <w:noProof/>
      </w:rPr>
      <w:pict w14:anchorId="5DCDA5A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 o:spid="_x0000_s2064" type="#_x0000_t136" style="position:absolute;margin-left:0;margin-top:0;width:604.45pt;height:54.95pt;rotation:315;z-index:-25158656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D2670A">
      <w:rPr>
        <w:noProof/>
        <w:lang w:eastAsia="en-GB"/>
      </w:rPr>
      <w:drawing>
        <wp:anchor distT="0" distB="0" distL="114300" distR="114300" simplePos="0" relativeHeight="251678720" behindDoc="1" locked="0" layoutInCell="1" allowOverlap="1" wp14:anchorId="355845D7" wp14:editId="167C2AF7">
          <wp:simplePos x="0" y="0"/>
          <wp:positionH relativeFrom="page">
            <wp:posOffset>9991453</wp:posOffset>
          </wp:positionH>
          <wp:positionV relativeFrom="page">
            <wp:posOffset>1270</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36D082" w14:textId="77777777" w:rsidR="00D2670A" w:rsidRDefault="00195977">
    <w:pPr>
      <w:pStyle w:val="Header"/>
    </w:pPr>
    <w:r>
      <w:rPr>
        <w:noProof/>
      </w:rPr>
      <w:pict w14:anchorId="348901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 o:spid="_x0000_s2066" type="#_x0000_t136" style="position:absolute;margin-left:0;margin-top:0;width:604.45pt;height:54.95pt;rotation:315;z-index:-25158246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6E7BD4" w14:textId="77777777" w:rsidR="00D2670A" w:rsidRPr="00ED2A8D" w:rsidRDefault="00195977" w:rsidP="008747E0">
    <w:pPr>
      <w:pStyle w:val="Header"/>
    </w:pPr>
    <w:r>
      <w:rPr>
        <w:noProof/>
      </w:rPr>
      <w:pict w14:anchorId="6E7A40E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margin-left:0;margin-top:0;width:604.45pt;height:54.95pt;rotation:315;z-index:-25161728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D2670A" w:rsidRPr="00442889">
      <w:rPr>
        <w:noProof/>
        <w:lang w:eastAsia="en-GB"/>
      </w:rPr>
      <w:drawing>
        <wp:anchor distT="0" distB="0" distL="114300" distR="114300" simplePos="0" relativeHeight="251657214" behindDoc="1" locked="0" layoutInCell="1" allowOverlap="1" wp14:anchorId="6319235A" wp14:editId="566E2583">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4B9130DB" w14:textId="77777777" w:rsidR="00D2670A" w:rsidRPr="00ED2A8D" w:rsidRDefault="00D2670A" w:rsidP="008747E0">
    <w:pPr>
      <w:pStyle w:val="Header"/>
    </w:pPr>
  </w:p>
  <w:p w14:paraId="1C0C2E48" w14:textId="77777777" w:rsidR="00D2670A" w:rsidRDefault="00D2670A" w:rsidP="008747E0">
    <w:pPr>
      <w:pStyle w:val="Header"/>
    </w:pPr>
  </w:p>
  <w:p w14:paraId="1A584924" w14:textId="77777777" w:rsidR="00D2670A" w:rsidRDefault="00D2670A" w:rsidP="008747E0">
    <w:pPr>
      <w:pStyle w:val="Header"/>
    </w:pPr>
  </w:p>
  <w:p w14:paraId="47FA9A68" w14:textId="77777777" w:rsidR="00D2670A" w:rsidRDefault="00D2670A" w:rsidP="008747E0">
    <w:pPr>
      <w:pStyle w:val="Header"/>
    </w:pPr>
  </w:p>
  <w:p w14:paraId="740267B0" w14:textId="77777777" w:rsidR="00D2670A" w:rsidRDefault="00D2670A" w:rsidP="008747E0">
    <w:pPr>
      <w:pStyle w:val="Header"/>
    </w:pPr>
  </w:p>
  <w:p w14:paraId="1B50B7F6" w14:textId="77777777" w:rsidR="00D2670A" w:rsidRDefault="00D2670A" w:rsidP="008747E0">
    <w:pPr>
      <w:pStyle w:val="Header"/>
    </w:pPr>
    <w:r>
      <w:rPr>
        <w:noProof/>
        <w:lang w:eastAsia="en-GB"/>
      </w:rPr>
      <w:drawing>
        <wp:anchor distT="0" distB="0" distL="114300" distR="114300" simplePos="0" relativeHeight="251656189" behindDoc="1" locked="0" layoutInCell="1" allowOverlap="1" wp14:anchorId="5AA1E90E" wp14:editId="1076AF75">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2AE16F0" w14:textId="77777777" w:rsidR="00D2670A" w:rsidRPr="00ED2A8D" w:rsidRDefault="00D2670A" w:rsidP="008747E0">
    <w:pPr>
      <w:pStyle w:val="Header"/>
    </w:pPr>
  </w:p>
  <w:p w14:paraId="6BB29BFF" w14:textId="77777777" w:rsidR="00D2670A" w:rsidRPr="00ED2A8D" w:rsidRDefault="00D2670A"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1A67AC" w14:textId="77777777" w:rsidR="00D2670A" w:rsidRDefault="00195977">
    <w:pPr>
      <w:pStyle w:val="Header"/>
    </w:pPr>
    <w:r>
      <w:rPr>
        <w:noProof/>
      </w:rPr>
      <w:pict w14:anchorId="2F20BAE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04.45pt;height:54.95pt;rotation:315;z-index:-25161318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D2670A">
      <w:rPr>
        <w:noProof/>
        <w:lang w:eastAsia="en-GB"/>
      </w:rPr>
      <w:drawing>
        <wp:anchor distT="0" distB="0" distL="114300" distR="114300" simplePos="0" relativeHeight="251688960" behindDoc="1" locked="0" layoutInCell="1" allowOverlap="1" wp14:anchorId="15AEDC0E" wp14:editId="703CB809">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007F2FA" w14:textId="77777777" w:rsidR="00D2670A" w:rsidRDefault="00D2670A">
    <w:pPr>
      <w:pStyle w:val="Header"/>
    </w:pPr>
  </w:p>
  <w:p w14:paraId="4C010ADB" w14:textId="77777777" w:rsidR="00D2670A" w:rsidRDefault="00D2670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0A4D5D" w14:textId="77777777" w:rsidR="00D2670A" w:rsidRDefault="00195977">
    <w:pPr>
      <w:pStyle w:val="Header"/>
    </w:pPr>
    <w:r>
      <w:rPr>
        <w:noProof/>
      </w:rPr>
      <w:pict w14:anchorId="3F2A04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53" type="#_x0000_t136" style="position:absolute;margin-left:0;margin-top:0;width:604.45pt;height:54.95pt;rotation:315;z-index:-2516090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4C29CE" w14:textId="77777777" w:rsidR="00D2670A" w:rsidRPr="00ED2A8D" w:rsidRDefault="00195977" w:rsidP="008747E0">
    <w:pPr>
      <w:pStyle w:val="Header"/>
    </w:pPr>
    <w:r>
      <w:rPr>
        <w:noProof/>
      </w:rPr>
      <w:pict w14:anchorId="4A0972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52" type="#_x0000_t136" style="position:absolute;margin-left:0;margin-top:0;width:604.45pt;height:54.95pt;rotation:315;z-index:-25161113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D2670A">
      <w:rPr>
        <w:noProof/>
        <w:lang w:eastAsia="en-GB"/>
      </w:rPr>
      <w:drawing>
        <wp:anchor distT="0" distB="0" distL="114300" distR="114300" simplePos="0" relativeHeight="251658752" behindDoc="1" locked="0" layoutInCell="1" allowOverlap="1" wp14:anchorId="677D0E2C" wp14:editId="4395A499">
          <wp:simplePos x="0" y="0"/>
          <wp:positionH relativeFrom="page">
            <wp:posOffset>6840855</wp:posOffset>
          </wp:positionH>
          <wp:positionV relativeFrom="page">
            <wp:posOffset>0</wp:posOffset>
          </wp:positionV>
          <wp:extent cx="720000" cy="720000"/>
          <wp:effectExtent l="0" t="0" r="4445" b="4445"/>
          <wp:wrapNone/>
          <wp:docPr id="2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9ECA9E4" w14:textId="77777777" w:rsidR="00D2670A" w:rsidRPr="00ED2A8D" w:rsidRDefault="00D2670A" w:rsidP="008747E0">
    <w:pPr>
      <w:pStyle w:val="Header"/>
    </w:pPr>
  </w:p>
  <w:p w14:paraId="773E5270" w14:textId="77777777" w:rsidR="00D2670A" w:rsidRDefault="00D2670A" w:rsidP="008747E0">
    <w:pPr>
      <w:pStyle w:val="Header"/>
    </w:pPr>
  </w:p>
  <w:p w14:paraId="2CED7EE3" w14:textId="77777777" w:rsidR="00D2670A" w:rsidRDefault="00D2670A" w:rsidP="008747E0">
    <w:pPr>
      <w:pStyle w:val="Header"/>
    </w:pPr>
  </w:p>
  <w:p w14:paraId="2E298908" w14:textId="77777777" w:rsidR="00D2670A" w:rsidRDefault="00D2670A" w:rsidP="008747E0">
    <w:pPr>
      <w:pStyle w:val="Header"/>
    </w:pPr>
  </w:p>
  <w:p w14:paraId="0A7AC516" w14:textId="77777777" w:rsidR="00D2670A" w:rsidRPr="00441393" w:rsidRDefault="00D2670A" w:rsidP="00441393">
    <w:pPr>
      <w:pStyle w:val="Contents"/>
    </w:pPr>
    <w:r>
      <w:t>DOCUMENT HISTORY</w:t>
    </w:r>
  </w:p>
  <w:p w14:paraId="22E793EB" w14:textId="77777777" w:rsidR="00D2670A" w:rsidRPr="00ED2A8D" w:rsidRDefault="00D2670A" w:rsidP="008747E0">
    <w:pPr>
      <w:pStyle w:val="Header"/>
    </w:pPr>
  </w:p>
  <w:p w14:paraId="29225751" w14:textId="77777777" w:rsidR="00D2670A" w:rsidRPr="00AC33A2" w:rsidRDefault="00D2670A"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FB2A97" w14:textId="77777777" w:rsidR="00D2670A" w:rsidRDefault="00195977">
    <w:pPr>
      <w:pStyle w:val="Header"/>
    </w:pPr>
    <w:r>
      <w:rPr>
        <w:noProof/>
      </w:rPr>
      <w:pict w14:anchorId="5ED849A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54" type="#_x0000_t136" style="position:absolute;margin-left:0;margin-top:0;width:604.45pt;height:54.95pt;rotation:315;z-index:-25160704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397257" w14:textId="77777777" w:rsidR="00D2670A" w:rsidRDefault="00195977">
    <w:pPr>
      <w:pStyle w:val="Header"/>
    </w:pPr>
    <w:r>
      <w:rPr>
        <w:noProof/>
      </w:rPr>
      <w:pict w14:anchorId="2A8ECE8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6" type="#_x0000_t136" style="position:absolute;margin-left:0;margin-top:0;width:604.45pt;height:54.95pt;rotation:315;z-index:-25160294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7982BF" w14:textId="77777777" w:rsidR="00D2670A" w:rsidRPr="00ED2A8D" w:rsidRDefault="00195977" w:rsidP="008747E0">
    <w:pPr>
      <w:pStyle w:val="Header"/>
    </w:pPr>
    <w:r>
      <w:rPr>
        <w:noProof/>
      </w:rPr>
      <w:pict w14:anchorId="439708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5" type="#_x0000_t136" style="position:absolute;margin-left:0;margin-top:0;width:604.45pt;height:54.95pt;rotation:315;z-index:-25160499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D2670A">
      <w:rPr>
        <w:noProof/>
        <w:lang w:eastAsia="en-GB"/>
      </w:rPr>
      <w:drawing>
        <wp:anchor distT="0" distB="0" distL="114300" distR="114300" simplePos="0" relativeHeight="251674624" behindDoc="1" locked="0" layoutInCell="1" allowOverlap="1" wp14:anchorId="143124A8" wp14:editId="3C58036B">
          <wp:simplePos x="0" y="0"/>
          <wp:positionH relativeFrom="page">
            <wp:posOffset>6840855</wp:posOffset>
          </wp:positionH>
          <wp:positionV relativeFrom="page">
            <wp:posOffset>0</wp:posOffset>
          </wp:positionV>
          <wp:extent cx="720000" cy="720000"/>
          <wp:effectExtent l="0" t="0" r="4445" b="4445"/>
          <wp:wrapNone/>
          <wp:docPr id="1"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99AAAE" w14:textId="77777777" w:rsidR="00D2670A" w:rsidRPr="00ED2A8D" w:rsidRDefault="00D2670A" w:rsidP="008747E0">
    <w:pPr>
      <w:pStyle w:val="Header"/>
    </w:pPr>
  </w:p>
  <w:p w14:paraId="7435D87C" w14:textId="77777777" w:rsidR="00D2670A" w:rsidRDefault="00D2670A" w:rsidP="008747E0">
    <w:pPr>
      <w:pStyle w:val="Header"/>
    </w:pPr>
  </w:p>
  <w:p w14:paraId="50BEEFE0" w14:textId="77777777" w:rsidR="00D2670A" w:rsidRDefault="00D2670A" w:rsidP="008747E0">
    <w:pPr>
      <w:pStyle w:val="Header"/>
    </w:pPr>
  </w:p>
  <w:p w14:paraId="480554B1" w14:textId="77777777" w:rsidR="00D2670A" w:rsidRDefault="00D2670A" w:rsidP="008747E0">
    <w:pPr>
      <w:pStyle w:val="Header"/>
    </w:pPr>
  </w:p>
  <w:p w14:paraId="0F8EEEDC" w14:textId="77777777" w:rsidR="00D2670A" w:rsidRPr="00441393" w:rsidRDefault="00D2670A" w:rsidP="00441393">
    <w:pPr>
      <w:pStyle w:val="Contents"/>
    </w:pPr>
    <w:r>
      <w:t>CONTENTS</w:t>
    </w:r>
  </w:p>
  <w:p w14:paraId="796E1841" w14:textId="77777777" w:rsidR="00D2670A" w:rsidRDefault="00D2670A" w:rsidP="0078486B">
    <w:pPr>
      <w:pStyle w:val="Header"/>
      <w:spacing w:line="140" w:lineRule="exact"/>
    </w:pPr>
  </w:p>
  <w:p w14:paraId="0FA56782" w14:textId="77777777" w:rsidR="00D2670A" w:rsidRPr="00AC33A2" w:rsidRDefault="00D2670A"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1F59DA" w14:textId="77777777" w:rsidR="00D2670A" w:rsidRPr="00ED2A8D" w:rsidRDefault="00195977" w:rsidP="00C716E5">
    <w:pPr>
      <w:pStyle w:val="Header"/>
    </w:pPr>
    <w:r>
      <w:rPr>
        <w:noProof/>
      </w:rPr>
      <w:pict w14:anchorId="1787F72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7" type="#_x0000_t136" style="position:absolute;margin-left:0;margin-top:0;width:604.45pt;height:54.95pt;rotation:315;z-index:-25160089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D2670A">
      <w:rPr>
        <w:noProof/>
        <w:lang w:eastAsia="en-GB"/>
      </w:rPr>
      <w:drawing>
        <wp:anchor distT="0" distB="0" distL="114300" distR="114300" simplePos="0" relativeHeight="251697152" behindDoc="1" locked="0" layoutInCell="1" allowOverlap="1" wp14:anchorId="5621D12F" wp14:editId="6A62EA7D">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C6F9F4" w14:textId="77777777" w:rsidR="00D2670A" w:rsidRPr="00ED2A8D" w:rsidRDefault="00D2670A" w:rsidP="00C716E5">
    <w:pPr>
      <w:pStyle w:val="Header"/>
    </w:pPr>
  </w:p>
  <w:p w14:paraId="416FE5EC" w14:textId="77777777" w:rsidR="00D2670A" w:rsidRDefault="00D2670A" w:rsidP="00C716E5">
    <w:pPr>
      <w:pStyle w:val="Header"/>
    </w:pPr>
  </w:p>
  <w:p w14:paraId="7CD4783B" w14:textId="77777777" w:rsidR="00D2670A" w:rsidRDefault="00D2670A" w:rsidP="00C716E5">
    <w:pPr>
      <w:pStyle w:val="Header"/>
    </w:pPr>
  </w:p>
  <w:p w14:paraId="7E15660B" w14:textId="77777777" w:rsidR="00D2670A" w:rsidRDefault="00D2670A" w:rsidP="00C716E5">
    <w:pPr>
      <w:pStyle w:val="Header"/>
    </w:pPr>
  </w:p>
  <w:p w14:paraId="15F8A285" w14:textId="77777777" w:rsidR="00D2670A" w:rsidRPr="00441393" w:rsidRDefault="00D2670A" w:rsidP="00C716E5">
    <w:pPr>
      <w:pStyle w:val="Contents"/>
    </w:pPr>
    <w:r>
      <w:t>CONTENTS</w:t>
    </w:r>
  </w:p>
  <w:p w14:paraId="7E7F78CB" w14:textId="77777777" w:rsidR="00D2670A" w:rsidRPr="00ED2A8D" w:rsidRDefault="00D2670A" w:rsidP="00C716E5">
    <w:pPr>
      <w:pStyle w:val="Header"/>
    </w:pPr>
  </w:p>
  <w:p w14:paraId="7B49F196" w14:textId="77777777" w:rsidR="00D2670A" w:rsidRPr="00AC33A2" w:rsidRDefault="00D2670A" w:rsidP="00C716E5">
    <w:pPr>
      <w:pStyle w:val="Header"/>
      <w:spacing w:line="140" w:lineRule="exact"/>
    </w:pPr>
  </w:p>
  <w:p w14:paraId="5EC612C8" w14:textId="77777777" w:rsidR="00D2670A" w:rsidRDefault="00D2670A">
    <w:pPr>
      <w:pStyle w:val="Header"/>
    </w:pPr>
    <w:r>
      <w:rPr>
        <w:noProof/>
        <w:lang w:eastAsia="en-GB"/>
      </w:rPr>
      <w:drawing>
        <wp:anchor distT="0" distB="0" distL="114300" distR="114300" simplePos="0" relativeHeight="251695104" behindDoc="1" locked="0" layoutInCell="1" allowOverlap="1" wp14:anchorId="6FCAA542" wp14:editId="4C32CBBD">
          <wp:simplePos x="0" y="0"/>
          <wp:positionH relativeFrom="page">
            <wp:posOffset>6827653</wp:posOffset>
          </wp:positionH>
          <wp:positionV relativeFrom="page">
            <wp:posOffset>0</wp:posOffset>
          </wp:positionV>
          <wp:extent cx="720000" cy="720000"/>
          <wp:effectExtent l="0" t="0" r="4445" b="4445"/>
          <wp:wrapNone/>
          <wp:docPr id="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258"/>
    <w:multiLevelType w:val="multilevel"/>
    <w:tmpl w:val="295653AA"/>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8"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F3729EC"/>
    <w:multiLevelType w:val="multilevel"/>
    <w:tmpl w:val="7DB0587C"/>
    <w:lvl w:ilvl="0">
      <w:start w:val="1"/>
      <w:numFmt w:val="decimal"/>
      <w:pStyle w:val="TableList11"/>
      <w:lvlText w:val="%1"/>
      <w:lvlJc w:val="left"/>
      <w:pPr>
        <w:tabs>
          <w:tab w:val="num" w:pos="0"/>
        </w:tabs>
        <w:ind w:left="425" w:hanging="425"/>
      </w:pPr>
      <w:rPr>
        <w:rFonts w:asciiTheme="minorHAnsi" w:hAnsiTheme="minorHAnsi" w:hint="default"/>
        <w:b w:val="0"/>
        <w:i w:val="0"/>
        <w:sz w:val="18"/>
        <w:szCs w:val="22"/>
      </w:rPr>
    </w:lvl>
    <w:lvl w:ilvl="1">
      <w:start w:val="1"/>
      <w:numFmt w:val="lowerLetter"/>
      <w:lvlText w:val="%2"/>
      <w:lvlJc w:val="left"/>
      <w:pPr>
        <w:ind w:left="851" w:hanging="426"/>
      </w:pPr>
      <w:rPr>
        <w:rFonts w:asciiTheme="minorHAnsi" w:hAnsiTheme="minorHAnsi" w:hint="default"/>
        <w:b w:val="0"/>
        <w:i w:val="0"/>
        <w:sz w:val="18"/>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234245C5"/>
    <w:multiLevelType w:val="multilevel"/>
    <w:tmpl w:val="524A6C44"/>
    <w:lvl w:ilvl="0">
      <w:start w:val="1"/>
      <w:numFmt w:val="decimal"/>
      <w:pStyle w:val="Figurecaption"/>
      <w:lvlText w:val="Figure %1"/>
      <w:lvlJc w:val="left"/>
      <w:pPr>
        <w:ind w:left="3544"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A3E431E"/>
    <w:multiLevelType w:val="hybridMultilevel"/>
    <w:tmpl w:val="501A6FE2"/>
    <w:lvl w:ilvl="0" w:tplc="92369A06">
      <w:start w:val="1"/>
      <w:numFmt w:val="bullet"/>
      <w:lvlText w:val="-"/>
      <w:lvlJc w:val="left"/>
      <w:pPr>
        <w:tabs>
          <w:tab w:val="num" w:pos="720"/>
        </w:tabs>
        <w:ind w:left="720" w:hanging="360"/>
      </w:pPr>
      <w:rPr>
        <w:rFonts w:ascii="Times New Roman" w:hAnsi="Times New Roman" w:hint="default"/>
      </w:rPr>
    </w:lvl>
    <w:lvl w:ilvl="1" w:tplc="3F88D910" w:tentative="1">
      <w:start w:val="1"/>
      <w:numFmt w:val="bullet"/>
      <w:lvlText w:val="-"/>
      <w:lvlJc w:val="left"/>
      <w:pPr>
        <w:tabs>
          <w:tab w:val="num" w:pos="1440"/>
        </w:tabs>
        <w:ind w:left="1440" w:hanging="360"/>
      </w:pPr>
      <w:rPr>
        <w:rFonts w:ascii="Times New Roman" w:hAnsi="Times New Roman" w:hint="default"/>
      </w:rPr>
    </w:lvl>
    <w:lvl w:ilvl="2" w:tplc="F246E8D2" w:tentative="1">
      <w:start w:val="1"/>
      <w:numFmt w:val="bullet"/>
      <w:lvlText w:val="-"/>
      <w:lvlJc w:val="left"/>
      <w:pPr>
        <w:tabs>
          <w:tab w:val="num" w:pos="2160"/>
        </w:tabs>
        <w:ind w:left="2160" w:hanging="360"/>
      </w:pPr>
      <w:rPr>
        <w:rFonts w:ascii="Times New Roman" w:hAnsi="Times New Roman" w:hint="default"/>
      </w:rPr>
    </w:lvl>
    <w:lvl w:ilvl="3" w:tplc="6A8E52C6" w:tentative="1">
      <w:start w:val="1"/>
      <w:numFmt w:val="bullet"/>
      <w:lvlText w:val="-"/>
      <w:lvlJc w:val="left"/>
      <w:pPr>
        <w:tabs>
          <w:tab w:val="num" w:pos="2880"/>
        </w:tabs>
        <w:ind w:left="2880" w:hanging="360"/>
      </w:pPr>
      <w:rPr>
        <w:rFonts w:ascii="Times New Roman" w:hAnsi="Times New Roman" w:hint="default"/>
      </w:rPr>
    </w:lvl>
    <w:lvl w:ilvl="4" w:tplc="F294C5F8" w:tentative="1">
      <w:start w:val="1"/>
      <w:numFmt w:val="bullet"/>
      <w:lvlText w:val="-"/>
      <w:lvlJc w:val="left"/>
      <w:pPr>
        <w:tabs>
          <w:tab w:val="num" w:pos="3600"/>
        </w:tabs>
        <w:ind w:left="3600" w:hanging="360"/>
      </w:pPr>
      <w:rPr>
        <w:rFonts w:ascii="Times New Roman" w:hAnsi="Times New Roman" w:hint="default"/>
      </w:rPr>
    </w:lvl>
    <w:lvl w:ilvl="5" w:tplc="54CC90FC" w:tentative="1">
      <w:start w:val="1"/>
      <w:numFmt w:val="bullet"/>
      <w:lvlText w:val="-"/>
      <w:lvlJc w:val="left"/>
      <w:pPr>
        <w:tabs>
          <w:tab w:val="num" w:pos="4320"/>
        </w:tabs>
        <w:ind w:left="4320" w:hanging="360"/>
      </w:pPr>
      <w:rPr>
        <w:rFonts w:ascii="Times New Roman" w:hAnsi="Times New Roman" w:hint="default"/>
      </w:rPr>
    </w:lvl>
    <w:lvl w:ilvl="6" w:tplc="9E24596E" w:tentative="1">
      <w:start w:val="1"/>
      <w:numFmt w:val="bullet"/>
      <w:lvlText w:val="-"/>
      <w:lvlJc w:val="left"/>
      <w:pPr>
        <w:tabs>
          <w:tab w:val="num" w:pos="5040"/>
        </w:tabs>
        <w:ind w:left="5040" w:hanging="360"/>
      </w:pPr>
      <w:rPr>
        <w:rFonts w:ascii="Times New Roman" w:hAnsi="Times New Roman" w:hint="default"/>
      </w:rPr>
    </w:lvl>
    <w:lvl w:ilvl="7" w:tplc="2C844AC6" w:tentative="1">
      <w:start w:val="1"/>
      <w:numFmt w:val="bullet"/>
      <w:lvlText w:val="-"/>
      <w:lvlJc w:val="left"/>
      <w:pPr>
        <w:tabs>
          <w:tab w:val="num" w:pos="5760"/>
        </w:tabs>
        <w:ind w:left="5760" w:hanging="360"/>
      </w:pPr>
      <w:rPr>
        <w:rFonts w:ascii="Times New Roman" w:hAnsi="Times New Roman" w:hint="default"/>
      </w:rPr>
    </w:lvl>
    <w:lvl w:ilvl="8" w:tplc="F4029424"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76301AE"/>
    <w:multiLevelType w:val="multilevel"/>
    <w:tmpl w:val="AE72F272"/>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C7C24AB"/>
    <w:multiLevelType w:val="multilevel"/>
    <w:tmpl w:val="69AC513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718"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134" w:hanging="1134"/>
      </w:pPr>
      <w:rPr>
        <w:rFonts w:asciiTheme="minorHAnsi" w:hAnsiTheme="minorHAnsi" w:hint="default"/>
        <w:b/>
        <w:i w:val="0"/>
        <w:color w:val="407EC9"/>
        <w:sz w:val="20"/>
        <w:u w:val="none"/>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5923693"/>
    <w:multiLevelType w:val="hybridMultilevel"/>
    <w:tmpl w:val="CF0C8E6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6"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58812AB"/>
    <w:multiLevelType w:val="hybridMultilevel"/>
    <w:tmpl w:val="9B48C0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F6A7417"/>
    <w:multiLevelType w:val="hybridMultilevel"/>
    <w:tmpl w:val="CF2682FC"/>
    <w:lvl w:ilvl="0" w:tplc="F9B6726A">
      <w:start w:val="1"/>
      <w:numFmt w:val="bullet"/>
      <w:pStyle w:val="Tablebullet"/>
      <w:lvlText w:val=""/>
      <w:lvlJc w:val="left"/>
      <w:pPr>
        <w:ind w:left="397" w:hanging="284"/>
      </w:pPr>
      <w:rPr>
        <w:rFonts w:ascii="Symbol" w:hAnsi="Symbol" w:hint="default"/>
        <w:b w:val="0"/>
        <w:i w:val="0"/>
        <w:color w:val="407EC9"/>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6"/>
  </w:num>
  <w:num w:numId="2">
    <w:abstractNumId w:val="35"/>
  </w:num>
  <w:num w:numId="3">
    <w:abstractNumId w:val="6"/>
  </w:num>
  <w:num w:numId="4">
    <w:abstractNumId w:val="20"/>
  </w:num>
  <w:num w:numId="5">
    <w:abstractNumId w:val="16"/>
  </w:num>
  <w:num w:numId="6">
    <w:abstractNumId w:val="14"/>
  </w:num>
  <w:num w:numId="7">
    <w:abstractNumId w:val="23"/>
  </w:num>
  <w:num w:numId="8">
    <w:abstractNumId w:val="5"/>
  </w:num>
  <w:num w:numId="9">
    <w:abstractNumId w:val="13"/>
  </w:num>
  <w:num w:numId="10">
    <w:abstractNumId w:val="17"/>
  </w:num>
  <w:num w:numId="11">
    <w:abstractNumId w:val="3"/>
  </w:num>
  <w:num w:numId="12">
    <w:abstractNumId w:val="24"/>
  </w:num>
  <w:num w:numId="13">
    <w:abstractNumId w:val="0"/>
  </w:num>
  <w:num w:numId="14">
    <w:abstractNumId w:val="32"/>
  </w:num>
  <w:num w:numId="15">
    <w:abstractNumId w:val="11"/>
  </w:num>
  <w:num w:numId="16">
    <w:abstractNumId w:val="10"/>
  </w:num>
  <w:num w:numId="17">
    <w:abstractNumId w:val="22"/>
  </w:num>
  <w:num w:numId="18">
    <w:abstractNumId w:val="2"/>
  </w:num>
  <w:num w:numId="19">
    <w:abstractNumId w:val="9"/>
  </w:num>
  <w:num w:numId="20">
    <w:abstractNumId w:val="29"/>
  </w:num>
  <w:num w:numId="21">
    <w:abstractNumId w:val="8"/>
  </w:num>
  <w:num w:numId="22">
    <w:abstractNumId w:val="34"/>
  </w:num>
  <w:num w:numId="23">
    <w:abstractNumId w:val="1"/>
  </w:num>
  <w:num w:numId="24">
    <w:abstractNumId w:val="19"/>
  </w:num>
  <w:num w:numId="25">
    <w:abstractNumId w:val="15"/>
  </w:num>
  <w:num w:numId="26">
    <w:abstractNumId w:val="28"/>
  </w:num>
  <w:num w:numId="27">
    <w:abstractNumId w:val="30"/>
  </w:num>
  <w:num w:numId="28">
    <w:abstractNumId w:val="4"/>
  </w:num>
  <w:num w:numId="29">
    <w:abstractNumId w:val="21"/>
  </w:num>
  <w:num w:numId="30">
    <w:abstractNumId w:val="12"/>
  </w:num>
  <w:num w:numId="31">
    <w:abstractNumId w:val="7"/>
  </w:num>
  <w:num w:numId="3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num>
  <w:num w:numId="34">
    <w:abstractNumId w:val="33"/>
  </w:num>
  <w:num w:numId="35">
    <w:abstractNumId w:val="31"/>
  </w:num>
  <w:num w:numId="36">
    <w:abstractNumId w:val="25"/>
  </w:num>
  <w:num w:numId="37">
    <w:abstractNumId w:val="27"/>
  </w:num>
  <w:num w:numId="38">
    <w:abstractNumId w:val="25"/>
  </w:num>
  <w:num w:numId="39">
    <w:abstractNumId w:val="2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2" w:dllVersion="6" w:checkStyle="0"/>
  <w:activeWritingStyle w:appName="MSWord" w:lang="da-DK" w:vendorID="22" w:dllVersion="513" w:checkStyle="1"/>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5BFA"/>
    <w:rsid w:val="00002184"/>
    <w:rsid w:val="000034D5"/>
    <w:rsid w:val="00003F2D"/>
    <w:rsid w:val="00004DB4"/>
    <w:rsid w:val="000134ED"/>
    <w:rsid w:val="0001616D"/>
    <w:rsid w:val="00016839"/>
    <w:rsid w:val="000174F9"/>
    <w:rsid w:val="0002489D"/>
    <w:rsid w:val="000249C2"/>
    <w:rsid w:val="00024D89"/>
    <w:rsid w:val="000258F6"/>
    <w:rsid w:val="00032C27"/>
    <w:rsid w:val="000379A7"/>
    <w:rsid w:val="00040EB8"/>
    <w:rsid w:val="0004265A"/>
    <w:rsid w:val="000439A4"/>
    <w:rsid w:val="00044293"/>
    <w:rsid w:val="000472F8"/>
    <w:rsid w:val="00052E31"/>
    <w:rsid w:val="0005449E"/>
    <w:rsid w:val="00057699"/>
    <w:rsid w:val="00057B6D"/>
    <w:rsid w:val="00061A7B"/>
    <w:rsid w:val="0007514C"/>
    <w:rsid w:val="00077955"/>
    <w:rsid w:val="00084DBB"/>
    <w:rsid w:val="0008654C"/>
    <w:rsid w:val="000904ED"/>
    <w:rsid w:val="00091545"/>
    <w:rsid w:val="000A27A8"/>
    <w:rsid w:val="000A2A6F"/>
    <w:rsid w:val="000A48C7"/>
    <w:rsid w:val="000B2356"/>
    <w:rsid w:val="000B490E"/>
    <w:rsid w:val="000B7F4F"/>
    <w:rsid w:val="000C3C21"/>
    <w:rsid w:val="000C711B"/>
    <w:rsid w:val="000D2431"/>
    <w:rsid w:val="000D3D07"/>
    <w:rsid w:val="000E0BA1"/>
    <w:rsid w:val="000E2135"/>
    <w:rsid w:val="000E3954"/>
    <w:rsid w:val="000E3E52"/>
    <w:rsid w:val="000E3E62"/>
    <w:rsid w:val="000E7CAD"/>
    <w:rsid w:val="000F0F9F"/>
    <w:rsid w:val="000F3F43"/>
    <w:rsid w:val="000F58ED"/>
    <w:rsid w:val="00110865"/>
    <w:rsid w:val="00113D5B"/>
    <w:rsid w:val="00113F8F"/>
    <w:rsid w:val="00122EBD"/>
    <w:rsid w:val="001349DB"/>
    <w:rsid w:val="00135AEB"/>
    <w:rsid w:val="00136E58"/>
    <w:rsid w:val="00140669"/>
    <w:rsid w:val="00143B3B"/>
    <w:rsid w:val="00146649"/>
    <w:rsid w:val="00152A5B"/>
    <w:rsid w:val="001547F9"/>
    <w:rsid w:val="001607D8"/>
    <w:rsid w:val="00160ECB"/>
    <w:rsid w:val="00161325"/>
    <w:rsid w:val="00161BC3"/>
    <w:rsid w:val="0016230A"/>
    <w:rsid w:val="00167C75"/>
    <w:rsid w:val="0017187B"/>
    <w:rsid w:val="001752D3"/>
    <w:rsid w:val="00184427"/>
    <w:rsid w:val="00184C2E"/>
    <w:rsid w:val="00185927"/>
    <w:rsid w:val="001875B1"/>
    <w:rsid w:val="001875BD"/>
    <w:rsid w:val="00195977"/>
    <w:rsid w:val="001A6072"/>
    <w:rsid w:val="001B1D3F"/>
    <w:rsid w:val="001B2A35"/>
    <w:rsid w:val="001B339A"/>
    <w:rsid w:val="001B6F33"/>
    <w:rsid w:val="001C2FD6"/>
    <w:rsid w:val="001C650B"/>
    <w:rsid w:val="001C72B5"/>
    <w:rsid w:val="001D2E7A"/>
    <w:rsid w:val="001D3992"/>
    <w:rsid w:val="001D4A3E"/>
    <w:rsid w:val="001E416D"/>
    <w:rsid w:val="001F196E"/>
    <w:rsid w:val="001F4EF8"/>
    <w:rsid w:val="001F5AB1"/>
    <w:rsid w:val="00201337"/>
    <w:rsid w:val="002022EA"/>
    <w:rsid w:val="00203272"/>
    <w:rsid w:val="002044E9"/>
    <w:rsid w:val="00205B17"/>
    <w:rsid w:val="00205D9B"/>
    <w:rsid w:val="00215D28"/>
    <w:rsid w:val="00217E6C"/>
    <w:rsid w:val="002204DA"/>
    <w:rsid w:val="00222D4C"/>
    <w:rsid w:val="0022371A"/>
    <w:rsid w:val="00237785"/>
    <w:rsid w:val="00240E22"/>
    <w:rsid w:val="00242AA6"/>
    <w:rsid w:val="002460E5"/>
    <w:rsid w:val="00251FB9"/>
    <w:rsid w:val="002520AD"/>
    <w:rsid w:val="0025660A"/>
    <w:rsid w:val="00257DF8"/>
    <w:rsid w:val="00257E4A"/>
    <w:rsid w:val="0026038D"/>
    <w:rsid w:val="0027175D"/>
    <w:rsid w:val="0028314D"/>
    <w:rsid w:val="00283915"/>
    <w:rsid w:val="00284609"/>
    <w:rsid w:val="00286B3B"/>
    <w:rsid w:val="0029793F"/>
    <w:rsid w:val="002A1C42"/>
    <w:rsid w:val="002A617C"/>
    <w:rsid w:val="002A71CF"/>
    <w:rsid w:val="002B3E9D"/>
    <w:rsid w:val="002C461A"/>
    <w:rsid w:val="002C4EF0"/>
    <w:rsid w:val="002C77F4"/>
    <w:rsid w:val="002D0869"/>
    <w:rsid w:val="002D2FA8"/>
    <w:rsid w:val="002D78FE"/>
    <w:rsid w:val="002E4993"/>
    <w:rsid w:val="002E5BAC"/>
    <w:rsid w:val="002E5E44"/>
    <w:rsid w:val="002E7635"/>
    <w:rsid w:val="002F265A"/>
    <w:rsid w:val="002F2A2D"/>
    <w:rsid w:val="002F4A52"/>
    <w:rsid w:val="002F78BA"/>
    <w:rsid w:val="0030413F"/>
    <w:rsid w:val="00305EFE"/>
    <w:rsid w:val="00313B4B"/>
    <w:rsid w:val="00313D85"/>
    <w:rsid w:val="00314B51"/>
    <w:rsid w:val="00315CE3"/>
    <w:rsid w:val="0031629B"/>
    <w:rsid w:val="00316E7C"/>
    <w:rsid w:val="003170D0"/>
    <w:rsid w:val="00317197"/>
    <w:rsid w:val="003251FE"/>
    <w:rsid w:val="003274DB"/>
    <w:rsid w:val="00327FBF"/>
    <w:rsid w:val="003328E7"/>
    <w:rsid w:val="00332A7B"/>
    <w:rsid w:val="003343E0"/>
    <w:rsid w:val="00335E40"/>
    <w:rsid w:val="00336C11"/>
    <w:rsid w:val="00343C98"/>
    <w:rsid w:val="00344408"/>
    <w:rsid w:val="00345E37"/>
    <w:rsid w:val="00347F3E"/>
    <w:rsid w:val="003621C3"/>
    <w:rsid w:val="0036382D"/>
    <w:rsid w:val="00380350"/>
    <w:rsid w:val="00380B4E"/>
    <w:rsid w:val="003816E4"/>
    <w:rsid w:val="0039131E"/>
    <w:rsid w:val="00393CAA"/>
    <w:rsid w:val="003A04A6"/>
    <w:rsid w:val="003A0C20"/>
    <w:rsid w:val="003A1A56"/>
    <w:rsid w:val="003A7759"/>
    <w:rsid w:val="003A7F6E"/>
    <w:rsid w:val="003B03EA"/>
    <w:rsid w:val="003C7C34"/>
    <w:rsid w:val="003D0F37"/>
    <w:rsid w:val="003D5150"/>
    <w:rsid w:val="003F0864"/>
    <w:rsid w:val="003F1901"/>
    <w:rsid w:val="003F1C3A"/>
    <w:rsid w:val="0041086B"/>
    <w:rsid w:val="00414698"/>
    <w:rsid w:val="0042565E"/>
    <w:rsid w:val="00425F6F"/>
    <w:rsid w:val="00430C58"/>
    <w:rsid w:val="00432C05"/>
    <w:rsid w:val="00432C3A"/>
    <w:rsid w:val="00440379"/>
    <w:rsid w:val="00441393"/>
    <w:rsid w:val="00443A82"/>
    <w:rsid w:val="00447CF0"/>
    <w:rsid w:val="00456117"/>
    <w:rsid w:val="00456F10"/>
    <w:rsid w:val="00474746"/>
    <w:rsid w:val="00476942"/>
    <w:rsid w:val="00477027"/>
    <w:rsid w:val="00477D62"/>
    <w:rsid w:val="004871A2"/>
    <w:rsid w:val="00490CA8"/>
    <w:rsid w:val="00492A8D"/>
    <w:rsid w:val="004944C8"/>
    <w:rsid w:val="004A0EBF"/>
    <w:rsid w:val="004A169E"/>
    <w:rsid w:val="004A4AC4"/>
    <w:rsid w:val="004A4EC4"/>
    <w:rsid w:val="004B3D1F"/>
    <w:rsid w:val="004B494F"/>
    <w:rsid w:val="004C0E4B"/>
    <w:rsid w:val="004C42B0"/>
    <w:rsid w:val="004D6D3F"/>
    <w:rsid w:val="004E0BBB"/>
    <w:rsid w:val="004E1D57"/>
    <w:rsid w:val="004E2F16"/>
    <w:rsid w:val="004F1812"/>
    <w:rsid w:val="004F5421"/>
    <w:rsid w:val="004F5930"/>
    <w:rsid w:val="004F6196"/>
    <w:rsid w:val="00503044"/>
    <w:rsid w:val="00510AD9"/>
    <w:rsid w:val="00514056"/>
    <w:rsid w:val="00517E6C"/>
    <w:rsid w:val="00521C7D"/>
    <w:rsid w:val="00523666"/>
    <w:rsid w:val="0052575C"/>
    <w:rsid w:val="00525922"/>
    <w:rsid w:val="00526234"/>
    <w:rsid w:val="00534F34"/>
    <w:rsid w:val="0053692E"/>
    <w:rsid w:val="005378A6"/>
    <w:rsid w:val="00545B6C"/>
    <w:rsid w:val="00545CFB"/>
    <w:rsid w:val="00547837"/>
    <w:rsid w:val="00552EA6"/>
    <w:rsid w:val="00557337"/>
    <w:rsid w:val="00557434"/>
    <w:rsid w:val="00562675"/>
    <w:rsid w:val="00571992"/>
    <w:rsid w:val="00576D38"/>
    <w:rsid w:val="00577542"/>
    <w:rsid w:val="005805D2"/>
    <w:rsid w:val="00580EB6"/>
    <w:rsid w:val="005916E7"/>
    <w:rsid w:val="00593C40"/>
    <w:rsid w:val="00595415"/>
    <w:rsid w:val="00597652"/>
    <w:rsid w:val="005A0703"/>
    <w:rsid w:val="005A080B"/>
    <w:rsid w:val="005A2581"/>
    <w:rsid w:val="005B12A5"/>
    <w:rsid w:val="005B2B3B"/>
    <w:rsid w:val="005B742F"/>
    <w:rsid w:val="005C161A"/>
    <w:rsid w:val="005C1BCB"/>
    <w:rsid w:val="005C2312"/>
    <w:rsid w:val="005C3FE3"/>
    <w:rsid w:val="005C4735"/>
    <w:rsid w:val="005C4EC0"/>
    <w:rsid w:val="005C5C63"/>
    <w:rsid w:val="005C6395"/>
    <w:rsid w:val="005C6C2E"/>
    <w:rsid w:val="005D03E9"/>
    <w:rsid w:val="005D304B"/>
    <w:rsid w:val="005D3AF4"/>
    <w:rsid w:val="005D477A"/>
    <w:rsid w:val="005D6E5D"/>
    <w:rsid w:val="005E133A"/>
    <w:rsid w:val="005E156B"/>
    <w:rsid w:val="005E3989"/>
    <w:rsid w:val="005E4659"/>
    <w:rsid w:val="005E657A"/>
    <w:rsid w:val="005E6B4B"/>
    <w:rsid w:val="005F1386"/>
    <w:rsid w:val="005F17C2"/>
    <w:rsid w:val="005F30DB"/>
    <w:rsid w:val="00600C2B"/>
    <w:rsid w:val="00601C30"/>
    <w:rsid w:val="0060282A"/>
    <w:rsid w:val="00604FA7"/>
    <w:rsid w:val="006127AC"/>
    <w:rsid w:val="006143CB"/>
    <w:rsid w:val="006205F5"/>
    <w:rsid w:val="006218E8"/>
    <w:rsid w:val="006302DE"/>
    <w:rsid w:val="00634A78"/>
    <w:rsid w:val="00640759"/>
    <w:rsid w:val="00642025"/>
    <w:rsid w:val="0064225D"/>
    <w:rsid w:val="00646E87"/>
    <w:rsid w:val="0065107F"/>
    <w:rsid w:val="00661445"/>
    <w:rsid w:val="00661946"/>
    <w:rsid w:val="00662990"/>
    <w:rsid w:val="00666061"/>
    <w:rsid w:val="00667424"/>
    <w:rsid w:val="00667792"/>
    <w:rsid w:val="0067154B"/>
    <w:rsid w:val="00671677"/>
    <w:rsid w:val="006744D8"/>
    <w:rsid w:val="006750F2"/>
    <w:rsid w:val="006752D6"/>
    <w:rsid w:val="00675E02"/>
    <w:rsid w:val="0067694E"/>
    <w:rsid w:val="006802D8"/>
    <w:rsid w:val="00682E9A"/>
    <w:rsid w:val="0068553C"/>
    <w:rsid w:val="00685F34"/>
    <w:rsid w:val="006928CF"/>
    <w:rsid w:val="00695656"/>
    <w:rsid w:val="006975A8"/>
    <w:rsid w:val="006A1012"/>
    <w:rsid w:val="006A2C84"/>
    <w:rsid w:val="006A7275"/>
    <w:rsid w:val="006B0F37"/>
    <w:rsid w:val="006B1F1D"/>
    <w:rsid w:val="006B7DE7"/>
    <w:rsid w:val="006C1376"/>
    <w:rsid w:val="006C48F9"/>
    <w:rsid w:val="006C7F2F"/>
    <w:rsid w:val="006D361B"/>
    <w:rsid w:val="006D4D81"/>
    <w:rsid w:val="006E0E7D"/>
    <w:rsid w:val="006E10BF"/>
    <w:rsid w:val="006E2674"/>
    <w:rsid w:val="006E600C"/>
    <w:rsid w:val="006E66ED"/>
    <w:rsid w:val="006F1C14"/>
    <w:rsid w:val="006F4693"/>
    <w:rsid w:val="006F6A16"/>
    <w:rsid w:val="006F7A2C"/>
    <w:rsid w:val="00703A6A"/>
    <w:rsid w:val="00722236"/>
    <w:rsid w:val="00725CCA"/>
    <w:rsid w:val="00727251"/>
    <w:rsid w:val="0072737A"/>
    <w:rsid w:val="007311E7"/>
    <w:rsid w:val="00731DEE"/>
    <w:rsid w:val="00734894"/>
    <w:rsid w:val="00734BC6"/>
    <w:rsid w:val="007427B2"/>
    <w:rsid w:val="00744C46"/>
    <w:rsid w:val="00744FAC"/>
    <w:rsid w:val="0074593D"/>
    <w:rsid w:val="00747079"/>
    <w:rsid w:val="00747AA6"/>
    <w:rsid w:val="007541D3"/>
    <w:rsid w:val="007544E3"/>
    <w:rsid w:val="00756ACD"/>
    <w:rsid w:val="007577D7"/>
    <w:rsid w:val="0076781A"/>
    <w:rsid w:val="007715E8"/>
    <w:rsid w:val="00773EFD"/>
    <w:rsid w:val="007743E7"/>
    <w:rsid w:val="00776004"/>
    <w:rsid w:val="0078486B"/>
    <w:rsid w:val="0078559C"/>
    <w:rsid w:val="00785A39"/>
    <w:rsid w:val="00787D8A"/>
    <w:rsid w:val="00790277"/>
    <w:rsid w:val="00790C5D"/>
    <w:rsid w:val="00790F12"/>
    <w:rsid w:val="00790F64"/>
    <w:rsid w:val="00791EBC"/>
    <w:rsid w:val="007928F9"/>
    <w:rsid w:val="00793577"/>
    <w:rsid w:val="00795637"/>
    <w:rsid w:val="00797EF8"/>
    <w:rsid w:val="007A10D6"/>
    <w:rsid w:val="007A347D"/>
    <w:rsid w:val="007A446A"/>
    <w:rsid w:val="007A53A6"/>
    <w:rsid w:val="007A6159"/>
    <w:rsid w:val="007B27E9"/>
    <w:rsid w:val="007B2C5B"/>
    <w:rsid w:val="007B2D11"/>
    <w:rsid w:val="007B6700"/>
    <w:rsid w:val="007B6A93"/>
    <w:rsid w:val="007B7BEC"/>
    <w:rsid w:val="007D1805"/>
    <w:rsid w:val="007D2107"/>
    <w:rsid w:val="007D3A42"/>
    <w:rsid w:val="007D5895"/>
    <w:rsid w:val="007D64DD"/>
    <w:rsid w:val="007D77AB"/>
    <w:rsid w:val="007E28D0"/>
    <w:rsid w:val="007E30DF"/>
    <w:rsid w:val="007F7544"/>
    <w:rsid w:val="00800995"/>
    <w:rsid w:val="00806433"/>
    <w:rsid w:val="00812EAA"/>
    <w:rsid w:val="00816F79"/>
    <w:rsid w:val="008172F8"/>
    <w:rsid w:val="0082599E"/>
    <w:rsid w:val="0082685F"/>
    <w:rsid w:val="008326B2"/>
    <w:rsid w:val="00833F87"/>
    <w:rsid w:val="00837DBD"/>
    <w:rsid w:val="00841BD5"/>
    <w:rsid w:val="00846831"/>
    <w:rsid w:val="00847B2A"/>
    <w:rsid w:val="00851F87"/>
    <w:rsid w:val="008529DB"/>
    <w:rsid w:val="00857BF4"/>
    <w:rsid w:val="00865532"/>
    <w:rsid w:val="00867686"/>
    <w:rsid w:val="008722CA"/>
    <w:rsid w:val="008737D3"/>
    <w:rsid w:val="008747E0"/>
    <w:rsid w:val="00876841"/>
    <w:rsid w:val="00880516"/>
    <w:rsid w:val="00882B3C"/>
    <w:rsid w:val="008848E5"/>
    <w:rsid w:val="0088783D"/>
    <w:rsid w:val="00893410"/>
    <w:rsid w:val="0089476E"/>
    <w:rsid w:val="008972C3"/>
    <w:rsid w:val="008A28D9"/>
    <w:rsid w:val="008A30BA"/>
    <w:rsid w:val="008C33B5"/>
    <w:rsid w:val="008C3A72"/>
    <w:rsid w:val="008C614D"/>
    <w:rsid w:val="008C6969"/>
    <w:rsid w:val="008C770F"/>
    <w:rsid w:val="008D29F3"/>
    <w:rsid w:val="008D36DD"/>
    <w:rsid w:val="008D3883"/>
    <w:rsid w:val="008D782E"/>
    <w:rsid w:val="008E1F69"/>
    <w:rsid w:val="008E4FF3"/>
    <w:rsid w:val="008E76B1"/>
    <w:rsid w:val="008F38BB"/>
    <w:rsid w:val="008F57D8"/>
    <w:rsid w:val="00902834"/>
    <w:rsid w:val="00910058"/>
    <w:rsid w:val="009115DD"/>
    <w:rsid w:val="00914330"/>
    <w:rsid w:val="00914DD7"/>
    <w:rsid w:val="00914E26"/>
    <w:rsid w:val="0091590F"/>
    <w:rsid w:val="00921ACD"/>
    <w:rsid w:val="00923B4D"/>
    <w:rsid w:val="0092540C"/>
    <w:rsid w:val="00925E0F"/>
    <w:rsid w:val="00931A57"/>
    <w:rsid w:val="00934294"/>
    <w:rsid w:val="0093492E"/>
    <w:rsid w:val="009414E6"/>
    <w:rsid w:val="0095450F"/>
    <w:rsid w:val="00956901"/>
    <w:rsid w:val="00962EC1"/>
    <w:rsid w:val="009714D7"/>
    <w:rsid w:val="00971591"/>
    <w:rsid w:val="00974564"/>
    <w:rsid w:val="00974E99"/>
    <w:rsid w:val="009764FA"/>
    <w:rsid w:val="00980192"/>
    <w:rsid w:val="009801AF"/>
    <w:rsid w:val="00982A22"/>
    <w:rsid w:val="0099381F"/>
    <w:rsid w:val="00994D97"/>
    <w:rsid w:val="009A07B7"/>
    <w:rsid w:val="009A22B1"/>
    <w:rsid w:val="009B1545"/>
    <w:rsid w:val="009B1846"/>
    <w:rsid w:val="009B3B1D"/>
    <w:rsid w:val="009B5023"/>
    <w:rsid w:val="009B543F"/>
    <w:rsid w:val="009B785E"/>
    <w:rsid w:val="009C26F8"/>
    <w:rsid w:val="009C609E"/>
    <w:rsid w:val="009D25B8"/>
    <w:rsid w:val="009D26AB"/>
    <w:rsid w:val="009E045D"/>
    <w:rsid w:val="009E0830"/>
    <w:rsid w:val="009E16EC"/>
    <w:rsid w:val="009E433C"/>
    <w:rsid w:val="009E4A4D"/>
    <w:rsid w:val="009E6578"/>
    <w:rsid w:val="009F081F"/>
    <w:rsid w:val="009F4A66"/>
    <w:rsid w:val="009F6CEA"/>
    <w:rsid w:val="00A06A3D"/>
    <w:rsid w:val="00A10EBA"/>
    <w:rsid w:val="00A1253A"/>
    <w:rsid w:val="00A13E56"/>
    <w:rsid w:val="00A14644"/>
    <w:rsid w:val="00A227BF"/>
    <w:rsid w:val="00A24838"/>
    <w:rsid w:val="00A24FD2"/>
    <w:rsid w:val="00A2743E"/>
    <w:rsid w:val="00A30C33"/>
    <w:rsid w:val="00A30E75"/>
    <w:rsid w:val="00A4308C"/>
    <w:rsid w:val="00A43395"/>
    <w:rsid w:val="00A44836"/>
    <w:rsid w:val="00A449DC"/>
    <w:rsid w:val="00A524B5"/>
    <w:rsid w:val="00A549B3"/>
    <w:rsid w:val="00A56184"/>
    <w:rsid w:val="00A60A1F"/>
    <w:rsid w:val="00A66E59"/>
    <w:rsid w:val="00A67954"/>
    <w:rsid w:val="00A71E8F"/>
    <w:rsid w:val="00A72ED7"/>
    <w:rsid w:val="00A748A1"/>
    <w:rsid w:val="00A765F2"/>
    <w:rsid w:val="00A76762"/>
    <w:rsid w:val="00A8083F"/>
    <w:rsid w:val="00A815B5"/>
    <w:rsid w:val="00A90D86"/>
    <w:rsid w:val="00A91DBA"/>
    <w:rsid w:val="00A97900"/>
    <w:rsid w:val="00AA1D7A"/>
    <w:rsid w:val="00AA3E01"/>
    <w:rsid w:val="00AB0BFA"/>
    <w:rsid w:val="00AB4A37"/>
    <w:rsid w:val="00AB76B7"/>
    <w:rsid w:val="00AC33A2"/>
    <w:rsid w:val="00AD38F7"/>
    <w:rsid w:val="00AD3EE0"/>
    <w:rsid w:val="00AD55E9"/>
    <w:rsid w:val="00AE0482"/>
    <w:rsid w:val="00AE31EC"/>
    <w:rsid w:val="00AE65F1"/>
    <w:rsid w:val="00AE6BB4"/>
    <w:rsid w:val="00AE74AD"/>
    <w:rsid w:val="00AF03A4"/>
    <w:rsid w:val="00AF159C"/>
    <w:rsid w:val="00B01720"/>
    <w:rsid w:val="00B01873"/>
    <w:rsid w:val="00B0274E"/>
    <w:rsid w:val="00B036AF"/>
    <w:rsid w:val="00B074AB"/>
    <w:rsid w:val="00B07717"/>
    <w:rsid w:val="00B17253"/>
    <w:rsid w:val="00B176FD"/>
    <w:rsid w:val="00B17D23"/>
    <w:rsid w:val="00B2583D"/>
    <w:rsid w:val="00B300B1"/>
    <w:rsid w:val="00B3100D"/>
    <w:rsid w:val="00B31A41"/>
    <w:rsid w:val="00B3287F"/>
    <w:rsid w:val="00B33EC9"/>
    <w:rsid w:val="00B3400D"/>
    <w:rsid w:val="00B40199"/>
    <w:rsid w:val="00B502FF"/>
    <w:rsid w:val="00B50B68"/>
    <w:rsid w:val="00B528D3"/>
    <w:rsid w:val="00B643DF"/>
    <w:rsid w:val="00B65300"/>
    <w:rsid w:val="00B67422"/>
    <w:rsid w:val="00B70BD4"/>
    <w:rsid w:val="00B712CA"/>
    <w:rsid w:val="00B71A34"/>
    <w:rsid w:val="00B73463"/>
    <w:rsid w:val="00B76FD5"/>
    <w:rsid w:val="00B90123"/>
    <w:rsid w:val="00B9016D"/>
    <w:rsid w:val="00BA0F98"/>
    <w:rsid w:val="00BA1517"/>
    <w:rsid w:val="00BA4E39"/>
    <w:rsid w:val="00BA5754"/>
    <w:rsid w:val="00BA67FD"/>
    <w:rsid w:val="00BA7C48"/>
    <w:rsid w:val="00BB18CF"/>
    <w:rsid w:val="00BB358F"/>
    <w:rsid w:val="00BC251F"/>
    <w:rsid w:val="00BC27F6"/>
    <w:rsid w:val="00BC39F4"/>
    <w:rsid w:val="00BC5051"/>
    <w:rsid w:val="00BD1587"/>
    <w:rsid w:val="00BD6A20"/>
    <w:rsid w:val="00BD7EE1"/>
    <w:rsid w:val="00BE1EEC"/>
    <w:rsid w:val="00BE5568"/>
    <w:rsid w:val="00BE5764"/>
    <w:rsid w:val="00BE7295"/>
    <w:rsid w:val="00BF1358"/>
    <w:rsid w:val="00C0106D"/>
    <w:rsid w:val="00C03944"/>
    <w:rsid w:val="00C133BE"/>
    <w:rsid w:val="00C17621"/>
    <w:rsid w:val="00C222B4"/>
    <w:rsid w:val="00C262E4"/>
    <w:rsid w:val="00C33E20"/>
    <w:rsid w:val="00C3407F"/>
    <w:rsid w:val="00C35CF6"/>
    <w:rsid w:val="00C3725B"/>
    <w:rsid w:val="00C42486"/>
    <w:rsid w:val="00C42FC0"/>
    <w:rsid w:val="00C441ED"/>
    <w:rsid w:val="00C522BE"/>
    <w:rsid w:val="00C533EC"/>
    <w:rsid w:val="00C5470E"/>
    <w:rsid w:val="00C55EFB"/>
    <w:rsid w:val="00C56585"/>
    <w:rsid w:val="00C56B3F"/>
    <w:rsid w:val="00C61E62"/>
    <w:rsid w:val="00C6211D"/>
    <w:rsid w:val="00C65492"/>
    <w:rsid w:val="00C656EB"/>
    <w:rsid w:val="00C716E5"/>
    <w:rsid w:val="00C71A5C"/>
    <w:rsid w:val="00C74F5F"/>
    <w:rsid w:val="00C773D9"/>
    <w:rsid w:val="00C77584"/>
    <w:rsid w:val="00C80307"/>
    <w:rsid w:val="00C80ACE"/>
    <w:rsid w:val="00C81162"/>
    <w:rsid w:val="00C82796"/>
    <w:rsid w:val="00C82AB9"/>
    <w:rsid w:val="00C83258"/>
    <w:rsid w:val="00C83666"/>
    <w:rsid w:val="00C870B5"/>
    <w:rsid w:val="00C907DF"/>
    <w:rsid w:val="00C91630"/>
    <w:rsid w:val="00C9558A"/>
    <w:rsid w:val="00C966EB"/>
    <w:rsid w:val="00C96DED"/>
    <w:rsid w:val="00C974FB"/>
    <w:rsid w:val="00C97675"/>
    <w:rsid w:val="00CA04B1"/>
    <w:rsid w:val="00CA2DFC"/>
    <w:rsid w:val="00CA3A20"/>
    <w:rsid w:val="00CA4EC9"/>
    <w:rsid w:val="00CA5F9B"/>
    <w:rsid w:val="00CB03D4"/>
    <w:rsid w:val="00CB0617"/>
    <w:rsid w:val="00CB08B6"/>
    <w:rsid w:val="00CB137B"/>
    <w:rsid w:val="00CB2E6A"/>
    <w:rsid w:val="00CB4BFC"/>
    <w:rsid w:val="00CB6BC9"/>
    <w:rsid w:val="00CB7460"/>
    <w:rsid w:val="00CC1F0C"/>
    <w:rsid w:val="00CC35EF"/>
    <w:rsid w:val="00CC3D01"/>
    <w:rsid w:val="00CC5048"/>
    <w:rsid w:val="00CC6246"/>
    <w:rsid w:val="00CE5860"/>
    <w:rsid w:val="00CE5E46"/>
    <w:rsid w:val="00CE6F89"/>
    <w:rsid w:val="00CF49CC"/>
    <w:rsid w:val="00CF54C2"/>
    <w:rsid w:val="00CF695D"/>
    <w:rsid w:val="00D04F0B"/>
    <w:rsid w:val="00D07384"/>
    <w:rsid w:val="00D11ED2"/>
    <w:rsid w:val="00D1463A"/>
    <w:rsid w:val="00D24632"/>
    <w:rsid w:val="00D252C9"/>
    <w:rsid w:val="00D2670A"/>
    <w:rsid w:val="00D27340"/>
    <w:rsid w:val="00D32DDF"/>
    <w:rsid w:val="00D3700C"/>
    <w:rsid w:val="00D4573B"/>
    <w:rsid w:val="00D518AA"/>
    <w:rsid w:val="00D55654"/>
    <w:rsid w:val="00D61B53"/>
    <w:rsid w:val="00D638E0"/>
    <w:rsid w:val="00D653B1"/>
    <w:rsid w:val="00D74AE1"/>
    <w:rsid w:val="00D75D42"/>
    <w:rsid w:val="00D80B20"/>
    <w:rsid w:val="00D81FFC"/>
    <w:rsid w:val="00D865A8"/>
    <w:rsid w:val="00D9012A"/>
    <w:rsid w:val="00D92C2D"/>
    <w:rsid w:val="00D93601"/>
    <w:rsid w:val="00D9361E"/>
    <w:rsid w:val="00D94F38"/>
    <w:rsid w:val="00D96CA8"/>
    <w:rsid w:val="00DA17CD"/>
    <w:rsid w:val="00DA39E4"/>
    <w:rsid w:val="00DB25B3"/>
    <w:rsid w:val="00DC3678"/>
    <w:rsid w:val="00DC72D4"/>
    <w:rsid w:val="00DD041E"/>
    <w:rsid w:val="00DD386F"/>
    <w:rsid w:val="00DD60F2"/>
    <w:rsid w:val="00DE0893"/>
    <w:rsid w:val="00DE2814"/>
    <w:rsid w:val="00DE6290"/>
    <w:rsid w:val="00DE6796"/>
    <w:rsid w:val="00DF3223"/>
    <w:rsid w:val="00DF41B2"/>
    <w:rsid w:val="00E01166"/>
    <w:rsid w:val="00E01272"/>
    <w:rsid w:val="00E015AE"/>
    <w:rsid w:val="00E02211"/>
    <w:rsid w:val="00E03067"/>
    <w:rsid w:val="00E03846"/>
    <w:rsid w:val="00E04EFF"/>
    <w:rsid w:val="00E069B6"/>
    <w:rsid w:val="00E16EB4"/>
    <w:rsid w:val="00E20A7D"/>
    <w:rsid w:val="00E21A27"/>
    <w:rsid w:val="00E23A13"/>
    <w:rsid w:val="00E24728"/>
    <w:rsid w:val="00E27A2F"/>
    <w:rsid w:val="00E408C2"/>
    <w:rsid w:val="00E42A94"/>
    <w:rsid w:val="00E44266"/>
    <w:rsid w:val="00E44826"/>
    <w:rsid w:val="00E451BA"/>
    <w:rsid w:val="00E454B5"/>
    <w:rsid w:val="00E458BF"/>
    <w:rsid w:val="00E54BFB"/>
    <w:rsid w:val="00E54CD7"/>
    <w:rsid w:val="00E55300"/>
    <w:rsid w:val="00E60DC9"/>
    <w:rsid w:val="00E63153"/>
    <w:rsid w:val="00E63E02"/>
    <w:rsid w:val="00E706E7"/>
    <w:rsid w:val="00E818AD"/>
    <w:rsid w:val="00E8233C"/>
    <w:rsid w:val="00E84229"/>
    <w:rsid w:val="00E84965"/>
    <w:rsid w:val="00E90E4E"/>
    <w:rsid w:val="00E923AF"/>
    <w:rsid w:val="00E9391E"/>
    <w:rsid w:val="00EA1052"/>
    <w:rsid w:val="00EA218F"/>
    <w:rsid w:val="00EA4F29"/>
    <w:rsid w:val="00EA5B27"/>
    <w:rsid w:val="00EA5F83"/>
    <w:rsid w:val="00EA6A2A"/>
    <w:rsid w:val="00EA6F9D"/>
    <w:rsid w:val="00EB213B"/>
    <w:rsid w:val="00EB6F3C"/>
    <w:rsid w:val="00EC1E2C"/>
    <w:rsid w:val="00EC2042"/>
    <w:rsid w:val="00EC2B9A"/>
    <w:rsid w:val="00EC3156"/>
    <w:rsid w:val="00EC3723"/>
    <w:rsid w:val="00EC568A"/>
    <w:rsid w:val="00EC7C87"/>
    <w:rsid w:val="00ED030E"/>
    <w:rsid w:val="00ED13C6"/>
    <w:rsid w:val="00ED2A8D"/>
    <w:rsid w:val="00ED2ACE"/>
    <w:rsid w:val="00ED4450"/>
    <w:rsid w:val="00ED5BA8"/>
    <w:rsid w:val="00EE3613"/>
    <w:rsid w:val="00EE438C"/>
    <w:rsid w:val="00EE54CB"/>
    <w:rsid w:val="00EE6206"/>
    <w:rsid w:val="00EE6424"/>
    <w:rsid w:val="00EF1C54"/>
    <w:rsid w:val="00EF404B"/>
    <w:rsid w:val="00F001FF"/>
    <w:rsid w:val="00F00376"/>
    <w:rsid w:val="00F00C58"/>
    <w:rsid w:val="00F01F0C"/>
    <w:rsid w:val="00F02A5A"/>
    <w:rsid w:val="00F041C9"/>
    <w:rsid w:val="00F11368"/>
    <w:rsid w:val="00F11764"/>
    <w:rsid w:val="00F15313"/>
    <w:rsid w:val="00F157E2"/>
    <w:rsid w:val="00F165B6"/>
    <w:rsid w:val="00F257F0"/>
    <w:rsid w:val="00F259E2"/>
    <w:rsid w:val="00F41AAF"/>
    <w:rsid w:val="00F41F0B"/>
    <w:rsid w:val="00F452E6"/>
    <w:rsid w:val="00F45BFA"/>
    <w:rsid w:val="00F527AC"/>
    <w:rsid w:val="00F5503F"/>
    <w:rsid w:val="00F61D83"/>
    <w:rsid w:val="00F65DD1"/>
    <w:rsid w:val="00F707B3"/>
    <w:rsid w:val="00F71135"/>
    <w:rsid w:val="00F74309"/>
    <w:rsid w:val="00F7793E"/>
    <w:rsid w:val="00F82C35"/>
    <w:rsid w:val="00F86E0A"/>
    <w:rsid w:val="00F87153"/>
    <w:rsid w:val="00F90461"/>
    <w:rsid w:val="00FA370D"/>
    <w:rsid w:val="00FA62AB"/>
    <w:rsid w:val="00FA66F1"/>
    <w:rsid w:val="00FC06AF"/>
    <w:rsid w:val="00FC15AB"/>
    <w:rsid w:val="00FC378B"/>
    <w:rsid w:val="00FC3977"/>
    <w:rsid w:val="00FC77A4"/>
    <w:rsid w:val="00FD2566"/>
    <w:rsid w:val="00FD2F16"/>
    <w:rsid w:val="00FD6065"/>
    <w:rsid w:val="00FD685F"/>
    <w:rsid w:val="00FE08EC"/>
    <w:rsid w:val="00FE1D34"/>
    <w:rsid w:val="00FE244F"/>
    <w:rsid w:val="00FE2A6F"/>
    <w:rsid w:val="00FE6CFF"/>
    <w:rsid w:val="00FF1446"/>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14:docId w14:val="57F8709E"/>
  <w15:docId w15:val="{EB5E5CE9-6FF6-42A2-81E4-57C974EAFB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Table Grid" w:uiPriority="59"/>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51BA"/>
    <w:pPr>
      <w:spacing w:after="0" w:line="216" w:lineRule="atLeast"/>
    </w:pPr>
    <w:rPr>
      <w:sz w:val="18"/>
      <w:lang w:val="en-GB"/>
    </w:rPr>
  </w:style>
  <w:style w:type="paragraph" w:styleId="Heading1">
    <w:name w:val="heading 1"/>
    <w:basedOn w:val="Normal"/>
    <w:next w:val="Heading1separatationline"/>
    <w:link w:val="Heading1Char"/>
    <w:qFormat/>
    <w:rsid w:val="00AB4A37"/>
    <w:pPr>
      <w:keepNext/>
      <w:keepLines/>
      <w:numPr>
        <w:numId w:val="29"/>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qFormat/>
    <w:rsid w:val="006802D8"/>
    <w:pPr>
      <w:keepNext/>
      <w:keepLines/>
      <w:numPr>
        <w:ilvl w:val="1"/>
        <w:numId w:val="29"/>
      </w:numPr>
      <w:spacing w:before="120" w:after="120"/>
      <w:ind w:left="578" w:right="709" w:hanging="578"/>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AB4A37"/>
    <w:pPr>
      <w:keepNext/>
      <w:keepLines/>
      <w:numPr>
        <w:ilvl w:val="2"/>
        <w:numId w:val="29"/>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AB4A37"/>
    <w:pPr>
      <w:keepNext/>
      <w:keepLines/>
      <w:numPr>
        <w:ilvl w:val="3"/>
        <w:numId w:val="29"/>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756ACD"/>
    <w:pPr>
      <w:keepNext/>
      <w:keepLines/>
      <w:numPr>
        <w:ilvl w:val="4"/>
        <w:numId w:val="29"/>
      </w:numPr>
      <w:spacing w:before="120" w:after="120"/>
      <w:outlineLvl w:val="4"/>
    </w:pPr>
    <w:rPr>
      <w:rFonts w:asciiTheme="majorHAnsi" w:eastAsiaTheme="majorEastAsia" w:hAnsiTheme="majorHAnsi" w:cstheme="majorBidi"/>
      <w:b/>
      <w:color w:val="407EC9"/>
      <w:sz w:val="20"/>
    </w:rPr>
  </w:style>
  <w:style w:type="paragraph" w:styleId="Heading6">
    <w:name w:val="heading 6"/>
    <w:basedOn w:val="Normal"/>
    <w:next w:val="Normal"/>
    <w:link w:val="Heading6Char"/>
    <w:rsid w:val="00AB4A37"/>
    <w:pPr>
      <w:keepNext/>
      <w:keepLines/>
      <w:numPr>
        <w:ilvl w:val="5"/>
        <w:numId w:val="29"/>
      </w:numPr>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AB4A37"/>
    <w:pPr>
      <w:keepNext/>
      <w:keepLines/>
      <w:numPr>
        <w:ilvl w:val="6"/>
        <w:numId w:val="29"/>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AB4A37"/>
    <w:pPr>
      <w:keepNext/>
      <w:keepLines/>
      <w:numPr>
        <w:ilvl w:val="7"/>
        <w:numId w:val="29"/>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AB4A37"/>
    <w:pPr>
      <w:keepNext/>
      <w:keepLines/>
      <w:numPr>
        <w:ilvl w:val="8"/>
        <w:numId w:val="29"/>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802D8"/>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756ACD"/>
    <w:rPr>
      <w:rFonts w:asciiTheme="majorHAnsi" w:eastAsiaTheme="majorEastAsia" w:hAnsiTheme="majorHAnsi" w:cstheme="majorBidi"/>
      <w:b/>
      <w:color w:val="407EC9"/>
      <w:sz w:val="20"/>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B3100D"/>
    <w:pPr>
      <w:tabs>
        <w:tab w:val="right" w:leader="dot" w:pos="9781"/>
      </w:tabs>
      <w:spacing w:after="60"/>
      <w:ind w:left="1276" w:right="424"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TOC3">
    <w:name w:val="toc 3"/>
    <w:basedOn w:val="Normal"/>
    <w:next w:val="Normal"/>
    <w:uiPriority w:val="39"/>
    <w:unhideWhenUsed/>
    <w:rsid w:val="00B3100D"/>
    <w:pPr>
      <w:tabs>
        <w:tab w:val="right" w:leader="dot" w:pos="9781"/>
      </w:tabs>
      <w:spacing w:after="60"/>
      <w:ind w:left="1134" w:hanging="709"/>
    </w:pPr>
    <w:rPr>
      <w:color w:val="00558C"/>
      <w:sz w:val="20"/>
    </w:rPr>
  </w:style>
  <w:style w:type="paragraph" w:customStyle="1" w:styleId="Listatext">
    <w:name w:val="List a text"/>
    <w:basedOn w:val="Normal"/>
    <w:qFormat/>
    <w:rsid w:val="00D07384"/>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A30E75"/>
    <w:pPr>
      <w:numPr>
        <w:numId w:val="10"/>
      </w:numPr>
      <w:spacing w:before="24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A30E75"/>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A30E75"/>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Normal"/>
    <w:next w:val="Normal"/>
    <w:qFormat/>
    <w:rsid w:val="00662990"/>
    <w:pPr>
      <w:numPr>
        <w:numId w:val="31"/>
      </w:numPr>
      <w:spacing w:after="240"/>
    </w:pPr>
    <w:rPr>
      <w:b/>
      <w:bCs/>
      <w:i/>
      <w:color w:val="575756"/>
      <w:sz w:val="22"/>
      <w:u w:val="single"/>
    </w:r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B3100D"/>
    <w:pPr>
      <w:tabs>
        <w:tab w:val="right" w:leader="dot" w:pos="9781"/>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D07384"/>
    <w:pPr>
      <w:numPr>
        <w:ilvl w:val="1"/>
        <w:numId w:val="34"/>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6"/>
      </w:numPr>
    </w:pPr>
  </w:style>
  <w:style w:type="paragraph" w:styleId="TOC5">
    <w:name w:val="toc 5"/>
    <w:basedOn w:val="Normal"/>
    <w:next w:val="Normal"/>
    <w:autoRedefine/>
    <w:uiPriority w:val="39"/>
    <w:rsid w:val="00B3100D"/>
    <w:pPr>
      <w:tabs>
        <w:tab w:val="right" w:leader="dot" w:pos="9781"/>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D07384"/>
    <w:pPr>
      <w:numPr>
        <w:ilvl w:val="2"/>
        <w:numId w:val="34"/>
      </w:numPr>
      <w:spacing w:after="120"/>
    </w:pPr>
    <w:rPr>
      <w:sz w:val="20"/>
    </w:rPr>
  </w:style>
  <w:style w:type="paragraph" w:customStyle="1" w:styleId="Listitext">
    <w:name w:val="List i text"/>
    <w:basedOn w:val="Normal"/>
    <w:rsid w:val="00D07384"/>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D07384"/>
    <w:pPr>
      <w:numPr>
        <w:numId w:val="34"/>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D07384"/>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character" w:styleId="Emphasis">
    <w:name w:val="Emphasis"/>
    <w:uiPriority w:val="20"/>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7"/>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Tablebullet">
    <w:name w:val="Table bullet"/>
    <w:basedOn w:val="Tabletext"/>
    <w:next w:val="Tabletext"/>
    <w:qFormat/>
    <w:rsid w:val="004F1812"/>
    <w:pPr>
      <w:numPr>
        <w:numId w:val="35"/>
      </w:numPr>
    </w:pPr>
  </w:style>
  <w:style w:type="paragraph" w:customStyle="1" w:styleId="Figurecaption">
    <w:name w:val="Figure caption"/>
    <w:basedOn w:val="Normal"/>
    <w:next w:val="Normal"/>
    <w:qFormat/>
    <w:rsid w:val="00662990"/>
    <w:pPr>
      <w:numPr>
        <w:numId w:val="9"/>
      </w:numPr>
      <w:spacing w:before="240" w:after="240"/>
      <w:ind w:left="992"/>
    </w:pPr>
    <w:rPr>
      <w:b/>
      <w:bCs/>
      <w:i/>
      <w:color w:val="575756"/>
      <w:sz w:val="22"/>
      <w:u w:val="single"/>
    </w:rPr>
  </w:style>
  <w:style w:type="paragraph" w:customStyle="1" w:styleId="AnnexBHead1">
    <w:name w:val="Annex B Head 1"/>
    <w:basedOn w:val="Normal"/>
    <w:next w:val="Heading1separatationline"/>
    <w:rsid w:val="00C03944"/>
    <w:pPr>
      <w:numPr>
        <w:numId w:val="12"/>
      </w:numPr>
    </w:pPr>
    <w:rPr>
      <w:b/>
      <w:caps/>
      <w:color w:val="407EC9"/>
      <w:sz w:val="28"/>
    </w:r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Normal"/>
    <w:next w:val="Heading2separationline"/>
    <w:rsid w:val="00C03944"/>
    <w:pPr>
      <w:numPr>
        <w:ilvl w:val="1"/>
        <w:numId w:val="4"/>
      </w:numPr>
    </w:pPr>
    <w:rPr>
      <w:b/>
      <w:caps/>
      <w:color w:val="407EC9"/>
      <w:sz w:val="24"/>
    </w:rPr>
  </w:style>
  <w:style w:type="paragraph" w:customStyle="1" w:styleId="AnnexBHead3">
    <w:name w:val="Annex B Head 3"/>
    <w:basedOn w:val="Normal"/>
    <w:next w:val="BodyText"/>
    <w:rsid w:val="00C03944"/>
    <w:pPr>
      <w:numPr>
        <w:ilvl w:val="2"/>
        <w:numId w:val="4"/>
      </w:numPr>
    </w:pPr>
    <w:rPr>
      <w:b/>
      <w:smallCaps/>
      <w:color w:val="407EC9"/>
      <w:sz w:val="22"/>
    </w:rPr>
  </w:style>
  <w:style w:type="paragraph" w:customStyle="1" w:styleId="AnnexBHead4">
    <w:name w:val="Annex B Head 4"/>
    <w:basedOn w:val="Normal"/>
    <w:next w:val="BodyText"/>
    <w:rsid w:val="00C03944"/>
    <w:pPr>
      <w:numPr>
        <w:ilvl w:val="3"/>
        <w:numId w:val="4"/>
      </w:numPr>
    </w:pPr>
    <w:rPr>
      <w:b/>
      <w:color w:val="407EC9"/>
      <w:sz w:val="22"/>
    </w:r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30E75"/>
    <w:pPr>
      <w:numPr>
        <w:numId w:val="18"/>
      </w:numPr>
      <w:spacing w:before="240" w:after="120"/>
    </w:pPr>
    <w:rPr>
      <w:b/>
      <w:caps/>
      <w:color w:val="407EC9"/>
      <w:sz w:val="28"/>
    </w:rPr>
  </w:style>
  <w:style w:type="paragraph" w:customStyle="1" w:styleId="AnnexCHead2">
    <w:name w:val="Annex C Head 2"/>
    <w:basedOn w:val="Normal"/>
    <w:next w:val="Heading2separationline"/>
    <w:rsid w:val="00A30E75"/>
    <w:pPr>
      <w:numPr>
        <w:ilvl w:val="1"/>
        <w:numId w:val="18"/>
      </w:numPr>
    </w:pPr>
    <w:rPr>
      <w:b/>
      <w:caps/>
      <w:color w:val="407EC9"/>
      <w:sz w:val="24"/>
    </w:rPr>
  </w:style>
  <w:style w:type="paragraph" w:customStyle="1" w:styleId="AnnexCHead3">
    <w:name w:val="Annex C Head 3"/>
    <w:basedOn w:val="Normal"/>
    <w:rsid w:val="00A30E75"/>
    <w:pPr>
      <w:numPr>
        <w:ilvl w:val="2"/>
        <w:numId w:val="18"/>
      </w:numPr>
      <w:spacing w:before="120" w:after="120"/>
    </w:pPr>
    <w:rPr>
      <w:b/>
      <w:smallCaps/>
      <w:color w:val="407EC9"/>
      <w:sz w:val="22"/>
    </w:rPr>
  </w:style>
  <w:style w:type="paragraph" w:customStyle="1" w:styleId="AnnexCHead4">
    <w:name w:val="Annex C Head 4"/>
    <w:basedOn w:val="Normal"/>
    <w:next w:val="BodyText"/>
    <w:rsid w:val="00A30E75"/>
    <w:pPr>
      <w:numPr>
        <w:ilvl w:val="3"/>
        <w:numId w:val="18"/>
      </w:numPr>
      <w:spacing w:before="120" w:after="120"/>
    </w:pPr>
    <w:rPr>
      <w:b/>
      <w:color w:val="407EC9"/>
      <w:sz w:val="22"/>
      <w:lang w:eastAsia="de-DE"/>
    </w:rPr>
  </w:style>
  <w:style w:type="paragraph" w:customStyle="1" w:styleId="AnnexDHead1">
    <w:name w:val="Annex D Head 1"/>
    <w:basedOn w:val="Normal"/>
    <w:next w:val="Heading1separatationline"/>
    <w:rsid w:val="00A30E75"/>
    <w:pPr>
      <w:numPr>
        <w:numId w:val="17"/>
      </w:numPr>
      <w:spacing w:before="240" w:after="120"/>
    </w:pPr>
    <w:rPr>
      <w:b/>
      <w:caps/>
      <w:color w:val="407EC9"/>
      <w:sz w:val="28"/>
      <w:lang w:eastAsia="de-DE"/>
    </w:rPr>
  </w:style>
  <w:style w:type="paragraph" w:customStyle="1" w:styleId="AnnexDHead2">
    <w:name w:val="Annex D Head 2"/>
    <w:basedOn w:val="BodyText"/>
    <w:next w:val="Heading2separationline"/>
    <w:rsid w:val="00A30E75"/>
    <w:pPr>
      <w:numPr>
        <w:ilvl w:val="1"/>
        <w:numId w:val="17"/>
      </w:numPr>
      <w:spacing w:before="120"/>
    </w:pPr>
    <w:rPr>
      <w:b/>
      <w:caps/>
      <w:color w:val="407EC9"/>
      <w:sz w:val="24"/>
      <w:lang w:eastAsia="de-DE"/>
    </w:rPr>
  </w:style>
  <w:style w:type="paragraph" w:customStyle="1" w:styleId="AnnexDHead3">
    <w:name w:val="Annex D Head 3"/>
    <w:basedOn w:val="BodyText"/>
    <w:rsid w:val="00A30E75"/>
    <w:pPr>
      <w:numPr>
        <w:ilvl w:val="2"/>
        <w:numId w:val="17"/>
      </w:numPr>
    </w:pPr>
    <w:rPr>
      <w:b/>
      <w:smallCaps/>
      <w:color w:val="407EC9"/>
      <w:lang w:eastAsia="de-DE"/>
    </w:rPr>
  </w:style>
  <w:style w:type="paragraph" w:customStyle="1" w:styleId="AnnexDHead4">
    <w:name w:val="Annex D Head 4"/>
    <w:basedOn w:val="Normal"/>
    <w:next w:val="BodyText"/>
    <w:rsid w:val="00A30E75"/>
    <w:pPr>
      <w:numPr>
        <w:ilvl w:val="3"/>
        <w:numId w:val="17"/>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A30E75"/>
    <w:pPr>
      <w:numPr>
        <w:numId w:val="19"/>
      </w:numPr>
      <w:spacing w:before="240" w:after="120"/>
    </w:pPr>
    <w:rPr>
      <w:b/>
      <w:caps/>
      <w:color w:val="407EC9"/>
      <w:sz w:val="28"/>
    </w:rPr>
  </w:style>
  <w:style w:type="paragraph" w:customStyle="1" w:styleId="AnnexEHead2">
    <w:name w:val="Annex E Head 2"/>
    <w:basedOn w:val="Normal"/>
    <w:next w:val="Heading2separationline"/>
    <w:rsid w:val="00A30E75"/>
    <w:pPr>
      <w:numPr>
        <w:ilvl w:val="1"/>
        <w:numId w:val="19"/>
      </w:numPr>
    </w:pPr>
    <w:rPr>
      <w:b/>
      <w:caps/>
      <w:color w:val="407EC9"/>
      <w:sz w:val="24"/>
    </w:rPr>
  </w:style>
  <w:style w:type="paragraph" w:customStyle="1" w:styleId="AnnexEHead3">
    <w:name w:val="Annex E Head 3"/>
    <w:basedOn w:val="Normal"/>
    <w:next w:val="BodyText"/>
    <w:rsid w:val="00A30E75"/>
    <w:pPr>
      <w:numPr>
        <w:ilvl w:val="2"/>
        <w:numId w:val="19"/>
      </w:numPr>
    </w:pPr>
    <w:rPr>
      <w:b/>
      <w:smallCaps/>
      <w:color w:val="407EC9"/>
      <w:sz w:val="22"/>
    </w:rPr>
  </w:style>
  <w:style w:type="paragraph" w:customStyle="1" w:styleId="AnnexEHead4">
    <w:name w:val="Annex E Head 4"/>
    <w:basedOn w:val="Normal"/>
    <w:next w:val="BodyText"/>
    <w:rsid w:val="00A30E75"/>
    <w:pPr>
      <w:numPr>
        <w:ilvl w:val="3"/>
        <w:numId w:val="20"/>
      </w:numPr>
    </w:pPr>
    <w:rPr>
      <w:b/>
      <w:color w:val="407EC9"/>
      <w:sz w:val="22"/>
    </w:rPr>
  </w:style>
  <w:style w:type="paragraph" w:customStyle="1" w:styleId="AnnexFHead1">
    <w:name w:val="Annex F Head 1"/>
    <w:basedOn w:val="Normal"/>
    <w:next w:val="Heading1separatationline"/>
    <w:rsid w:val="00A30E75"/>
    <w:pPr>
      <w:numPr>
        <w:numId w:val="21"/>
      </w:numPr>
      <w:spacing w:before="240" w:after="120"/>
    </w:pPr>
    <w:rPr>
      <w:b/>
      <w:caps/>
      <w:color w:val="407EC9"/>
      <w:sz w:val="28"/>
    </w:rPr>
  </w:style>
  <w:style w:type="paragraph" w:customStyle="1" w:styleId="AnnexFHead2">
    <w:name w:val="Annex F Head 2"/>
    <w:basedOn w:val="Normal"/>
    <w:next w:val="Heading2separationline"/>
    <w:rsid w:val="00A30E75"/>
    <w:pPr>
      <w:numPr>
        <w:ilvl w:val="1"/>
        <w:numId w:val="21"/>
      </w:numPr>
    </w:pPr>
    <w:rPr>
      <w:b/>
      <w:caps/>
      <w:color w:val="407EC9"/>
      <w:sz w:val="24"/>
    </w:rPr>
  </w:style>
  <w:style w:type="paragraph" w:customStyle="1" w:styleId="AnnexFHead3">
    <w:name w:val="Annex F Head 3"/>
    <w:basedOn w:val="Normal"/>
    <w:next w:val="BodyText"/>
    <w:rsid w:val="00A30E75"/>
    <w:pPr>
      <w:numPr>
        <w:ilvl w:val="2"/>
        <w:numId w:val="21"/>
      </w:numPr>
    </w:pPr>
    <w:rPr>
      <w:b/>
      <w:smallCaps/>
      <w:color w:val="407EC9"/>
      <w:sz w:val="22"/>
    </w:rPr>
  </w:style>
  <w:style w:type="paragraph" w:customStyle="1" w:styleId="AnnexFHead4">
    <w:name w:val="Annex F Head 4"/>
    <w:basedOn w:val="Normal"/>
    <w:next w:val="BodyText"/>
    <w:rsid w:val="00A30E75"/>
    <w:pPr>
      <w:numPr>
        <w:ilvl w:val="3"/>
        <w:numId w:val="21"/>
      </w:numPr>
    </w:pPr>
    <w:rPr>
      <w:b/>
      <w:color w:val="407EC9"/>
      <w:sz w:val="22"/>
    </w:rPr>
  </w:style>
  <w:style w:type="paragraph" w:customStyle="1" w:styleId="AnnexGHead1">
    <w:name w:val="Annex G Head 1"/>
    <w:basedOn w:val="Normal"/>
    <w:next w:val="Heading1separatationline"/>
    <w:rsid w:val="00A30E75"/>
    <w:pPr>
      <w:numPr>
        <w:numId w:val="22"/>
      </w:numPr>
      <w:spacing w:before="240" w:after="120"/>
    </w:pPr>
    <w:rPr>
      <w:b/>
      <w:caps/>
      <w:color w:val="407EC9"/>
      <w:sz w:val="28"/>
    </w:rPr>
  </w:style>
  <w:style w:type="paragraph" w:customStyle="1" w:styleId="AnnexGHead2">
    <w:name w:val="Annex G Head 2"/>
    <w:basedOn w:val="Normal"/>
    <w:next w:val="Heading2separationline"/>
    <w:rsid w:val="00A30E75"/>
    <w:pPr>
      <w:numPr>
        <w:ilvl w:val="1"/>
        <w:numId w:val="22"/>
      </w:numPr>
    </w:pPr>
    <w:rPr>
      <w:b/>
      <w:caps/>
      <w:color w:val="407EC9"/>
      <w:sz w:val="24"/>
    </w:rPr>
  </w:style>
  <w:style w:type="paragraph" w:customStyle="1" w:styleId="AnnexGHead3">
    <w:name w:val="Annex G Head 3"/>
    <w:basedOn w:val="Normal"/>
    <w:next w:val="BodyText"/>
    <w:rsid w:val="00A30E75"/>
    <w:pPr>
      <w:numPr>
        <w:ilvl w:val="2"/>
        <w:numId w:val="22"/>
      </w:numPr>
    </w:pPr>
    <w:rPr>
      <w:b/>
      <w:smallCaps/>
      <w:color w:val="407EC9"/>
      <w:sz w:val="22"/>
    </w:rPr>
  </w:style>
  <w:style w:type="paragraph" w:customStyle="1" w:styleId="AnnexGHead4">
    <w:name w:val="Annex G Head 4"/>
    <w:basedOn w:val="Normal"/>
    <w:next w:val="BodyText"/>
    <w:rsid w:val="00A30E75"/>
    <w:pPr>
      <w:numPr>
        <w:ilvl w:val="3"/>
        <w:numId w:val="22"/>
      </w:numPr>
    </w:pPr>
    <w:rPr>
      <w:b/>
      <w:color w:val="407EC9"/>
      <w:sz w:val="22"/>
    </w:rPr>
  </w:style>
  <w:style w:type="paragraph" w:customStyle="1" w:styleId="AnnexHHead1">
    <w:name w:val="Annex H Head 1"/>
    <w:basedOn w:val="Normal"/>
    <w:next w:val="Heading1separatationline"/>
    <w:rsid w:val="00A30E75"/>
    <w:pPr>
      <w:numPr>
        <w:numId w:val="23"/>
      </w:numPr>
      <w:spacing w:before="240" w:after="120"/>
    </w:pPr>
    <w:rPr>
      <w:b/>
      <w:caps/>
      <w:color w:val="407EC9"/>
      <w:sz w:val="28"/>
    </w:rPr>
  </w:style>
  <w:style w:type="paragraph" w:customStyle="1" w:styleId="AnnexHHead2">
    <w:name w:val="Annex H Head 2"/>
    <w:basedOn w:val="Normal"/>
    <w:next w:val="Heading2separationline"/>
    <w:rsid w:val="00A30E75"/>
    <w:pPr>
      <w:numPr>
        <w:ilvl w:val="1"/>
        <w:numId w:val="23"/>
      </w:numPr>
    </w:pPr>
    <w:rPr>
      <w:b/>
      <w:caps/>
      <w:color w:val="407EC9"/>
      <w:sz w:val="24"/>
    </w:rPr>
  </w:style>
  <w:style w:type="paragraph" w:customStyle="1" w:styleId="AnnexHHead3">
    <w:name w:val="Annex H Head 3"/>
    <w:basedOn w:val="Normal"/>
    <w:rsid w:val="00A30E75"/>
    <w:pPr>
      <w:numPr>
        <w:ilvl w:val="2"/>
        <w:numId w:val="23"/>
      </w:numPr>
    </w:pPr>
    <w:rPr>
      <w:b/>
      <w:smallCaps/>
      <w:color w:val="407EC9"/>
      <w:sz w:val="22"/>
    </w:rPr>
  </w:style>
  <w:style w:type="paragraph" w:customStyle="1" w:styleId="AnnexHHead4">
    <w:name w:val="Annex H Head 4"/>
    <w:basedOn w:val="Normal"/>
    <w:next w:val="BodyText"/>
    <w:rsid w:val="00A30E75"/>
    <w:pPr>
      <w:numPr>
        <w:ilvl w:val="3"/>
        <w:numId w:val="23"/>
      </w:numPr>
    </w:pPr>
    <w:rPr>
      <w:b/>
      <w:color w:val="407EC9"/>
      <w:sz w:val="22"/>
    </w:rPr>
  </w:style>
  <w:style w:type="paragraph" w:customStyle="1" w:styleId="AnnexIHead1">
    <w:name w:val="Annex I Head 1"/>
    <w:basedOn w:val="Normal"/>
    <w:next w:val="Heading1separatationline"/>
    <w:rsid w:val="00A30E75"/>
    <w:pPr>
      <w:numPr>
        <w:numId w:val="24"/>
      </w:numPr>
      <w:spacing w:before="240" w:after="120"/>
    </w:pPr>
    <w:rPr>
      <w:b/>
      <w:caps/>
      <w:color w:val="407EC9"/>
      <w:sz w:val="28"/>
    </w:rPr>
  </w:style>
  <w:style w:type="paragraph" w:customStyle="1" w:styleId="AnnexIHead2">
    <w:name w:val="Annex I Head 2"/>
    <w:basedOn w:val="Normal"/>
    <w:next w:val="Heading2separationline"/>
    <w:rsid w:val="00A30E75"/>
    <w:pPr>
      <w:numPr>
        <w:ilvl w:val="1"/>
        <w:numId w:val="24"/>
      </w:numPr>
    </w:pPr>
    <w:rPr>
      <w:b/>
      <w:caps/>
      <w:color w:val="407EC9"/>
      <w:sz w:val="24"/>
    </w:rPr>
  </w:style>
  <w:style w:type="paragraph" w:customStyle="1" w:styleId="AnnexIHead3">
    <w:name w:val="Annex I Head 3"/>
    <w:basedOn w:val="Normal"/>
    <w:next w:val="BodyText"/>
    <w:rsid w:val="00A30E75"/>
    <w:pPr>
      <w:numPr>
        <w:ilvl w:val="2"/>
        <w:numId w:val="24"/>
      </w:numPr>
    </w:pPr>
    <w:rPr>
      <w:b/>
      <w:smallCaps/>
      <w:color w:val="407EC9"/>
      <w:sz w:val="22"/>
    </w:rPr>
  </w:style>
  <w:style w:type="paragraph" w:customStyle="1" w:styleId="AnnexIHead4">
    <w:name w:val="Annex I Head 4"/>
    <w:basedOn w:val="Normal"/>
    <w:next w:val="BodyText"/>
    <w:rsid w:val="00A30E75"/>
    <w:pPr>
      <w:numPr>
        <w:ilvl w:val="3"/>
        <w:numId w:val="24"/>
      </w:numPr>
    </w:pPr>
    <w:rPr>
      <w:b/>
      <w:color w:val="407EC9"/>
      <w:sz w:val="22"/>
    </w:rPr>
  </w:style>
  <w:style w:type="paragraph" w:customStyle="1" w:styleId="AnnexJHead1">
    <w:name w:val="Annex J Head 1"/>
    <w:basedOn w:val="Normal"/>
    <w:next w:val="Heading1separatationline"/>
    <w:rsid w:val="00934294"/>
    <w:pPr>
      <w:numPr>
        <w:numId w:val="25"/>
      </w:numPr>
      <w:spacing w:before="240" w:after="120"/>
    </w:pPr>
    <w:rPr>
      <w:b/>
      <w:caps/>
      <w:color w:val="407EC9"/>
      <w:sz w:val="28"/>
    </w:rPr>
  </w:style>
  <w:style w:type="paragraph" w:customStyle="1" w:styleId="AnnexJHead2">
    <w:name w:val="Annex J Head 2"/>
    <w:basedOn w:val="Normal"/>
    <w:next w:val="Heading2separationline"/>
    <w:rsid w:val="00934294"/>
    <w:pPr>
      <w:numPr>
        <w:ilvl w:val="1"/>
        <w:numId w:val="25"/>
      </w:numPr>
    </w:pPr>
    <w:rPr>
      <w:b/>
      <w:caps/>
      <w:color w:val="407EC9"/>
      <w:sz w:val="24"/>
    </w:rPr>
  </w:style>
  <w:style w:type="paragraph" w:customStyle="1" w:styleId="AnnexJHead3">
    <w:name w:val="Annex J Head 3"/>
    <w:basedOn w:val="Normal"/>
    <w:next w:val="BodyText"/>
    <w:rsid w:val="00934294"/>
    <w:pPr>
      <w:numPr>
        <w:ilvl w:val="2"/>
        <w:numId w:val="25"/>
      </w:numPr>
    </w:pPr>
    <w:rPr>
      <w:b/>
      <w:smallCaps/>
      <w:color w:val="407EC9"/>
      <w:sz w:val="22"/>
    </w:rPr>
  </w:style>
  <w:style w:type="paragraph" w:customStyle="1" w:styleId="AnnexJHead4">
    <w:name w:val="Annex J Head 4"/>
    <w:basedOn w:val="Normal"/>
    <w:next w:val="BodyText"/>
    <w:rsid w:val="00934294"/>
    <w:pPr>
      <w:numPr>
        <w:ilvl w:val="3"/>
        <w:numId w:val="25"/>
      </w:numPr>
    </w:pPr>
    <w:rPr>
      <w:b/>
      <w:color w:val="407EC9"/>
      <w:sz w:val="22"/>
    </w:rPr>
  </w:style>
  <w:style w:type="paragraph" w:customStyle="1" w:styleId="AnnexKHead1">
    <w:name w:val="Annex K Head 1"/>
    <w:basedOn w:val="Normal"/>
    <w:next w:val="Heading1separatationline"/>
    <w:rsid w:val="00934294"/>
    <w:pPr>
      <w:numPr>
        <w:numId w:val="26"/>
      </w:numPr>
      <w:spacing w:before="240" w:after="120"/>
    </w:pPr>
    <w:rPr>
      <w:b/>
      <w:caps/>
      <w:color w:val="407EC9"/>
      <w:sz w:val="28"/>
    </w:rPr>
  </w:style>
  <w:style w:type="paragraph" w:customStyle="1" w:styleId="AnnexKHead2">
    <w:name w:val="Annex K Head 2"/>
    <w:basedOn w:val="Normal"/>
    <w:next w:val="Heading2separationline"/>
    <w:rsid w:val="00934294"/>
    <w:pPr>
      <w:numPr>
        <w:ilvl w:val="1"/>
        <w:numId w:val="26"/>
      </w:numPr>
    </w:pPr>
    <w:rPr>
      <w:b/>
      <w:caps/>
      <w:color w:val="407EC9"/>
      <w:sz w:val="24"/>
    </w:rPr>
  </w:style>
  <w:style w:type="paragraph" w:customStyle="1" w:styleId="AnnexKHead3">
    <w:name w:val="Annex K Head 3"/>
    <w:basedOn w:val="Normal"/>
    <w:next w:val="BodyText"/>
    <w:rsid w:val="00934294"/>
    <w:pPr>
      <w:numPr>
        <w:ilvl w:val="2"/>
        <w:numId w:val="26"/>
      </w:numPr>
    </w:pPr>
    <w:rPr>
      <w:b/>
      <w:smallCaps/>
      <w:color w:val="407EC9"/>
      <w:sz w:val="22"/>
    </w:rPr>
  </w:style>
  <w:style w:type="paragraph" w:customStyle="1" w:styleId="AnnexKHead4">
    <w:name w:val="Annex K Head 4"/>
    <w:basedOn w:val="Normal"/>
    <w:next w:val="BodyText"/>
    <w:rsid w:val="00934294"/>
    <w:pPr>
      <w:numPr>
        <w:ilvl w:val="3"/>
        <w:numId w:val="26"/>
      </w:numPr>
    </w:pPr>
    <w:rPr>
      <w:b/>
      <w:color w:val="407EC9"/>
      <w:sz w:val="22"/>
    </w:rPr>
  </w:style>
  <w:style w:type="paragraph" w:customStyle="1" w:styleId="AnnexLHead1">
    <w:name w:val="Annex L Head 1"/>
    <w:basedOn w:val="Normal"/>
    <w:next w:val="Heading1separatationline"/>
    <w:rsid w:val="00934294"/>
    <w:pPr>
      <w:numPr>
        <w:numId w:val="27"/>
      </w:numPr>
      <w:spacing w:before="240" w:after="120"/>
    </w:pPr>
    <w:rPr>
      <w:b/>
      <w:caps/>
      <w:color w:val="407EC9"/>
      <w:sz w:val="28"/>
    </w:rPr>
  </w:style>
  <w:style w:type="paragraph" w:customStyle="1" w:styleId="AnnexLHead2">
    <w:name w:val="Annex L Head 2"/>
    <w:basedOn w:val="Normal"/>
    <w:next w:val="BodyText"/>
    <w:rsid w:val="00934294"/>
    <w:pPr>
      <w:numPr>
        <w:ilvl w:val="1"/>
        <w:numId w:val="27"/>
      </w:numPr>
    </w:pPr>
    <w:rPr>
      <w:b/>
      <w:caps/>
      <w:color w:val="407EC9"/>
      <w:sz w:val="24"/>
    </w:rPr>
  </w:style>
  <w:style w:type="paragraph" w:customStyle="1" w:styleId="AnnexLHead3">
    <w:name w:val="Annex L Head 3"/>
    <w:basedOn w:val="Normal"/>
    <w:next w:val="BodyText"/>
    <w:rsid w:val="00934294"/>
    <w:pPr>
      <w:numPr>
        <w:ilvl w:val="2"/>
        <w:numId w:val="27"/>
      </w:numPr>
    </w:pPr>
    <w:rPr>
      <w:b/>
      <w:smallCaps/>
      <w:color w:val="407EC9"/>
      <w:sz w:val="22"/>
    </w:rPr>
  </w:style>
  <w:style w:type="paragraph" w:customStyle="1" w:styleId="AnnexLHead4">
    <w:name w:val="Annex L Head 4"/>
    <w:basedOn w:val="Normal"/>
    <w:next w:val="BodyText"/>
    <w:rsid w:val="00934294"/>
    <w:pPr>
      <w:numPr>
        <w:ilvl w:val="3"/>
        <w:numId w:val="27"/>
      </w:numPr>
    </w:pPr>
    <w:rPr>
      <w:b/>
      <w:color w:val="407EC9"/>
      <w:sz w:val="22"/>
    </w:rPr>
  </w:style>
  <w:style w:type="paragraph" w:customStyle="1" w:styleId="AnnexMHead1">
    <w:name w:val="Annex M Head 1"/>
    <w:basedOn w:val="Normal"/>
    <w:next w:val="Heading1separatationline"/>
    <w:rsid w:val="00934294"/>
    <w:pPr>
      <w:numPr>
        <w:numId w:val="28"/>
      </w:numPr>
      <w:spacing w:before="240" w:after="120"/>
    </w:pPr>
    <w:rPr>
      <w:b/>
      <w:caps/>
      <w:color w:val="407EC9"/>
      <w:sz w:val="28"/>
    </w:rPr>
  </w:style>
  <w:style w:type="paragraph" w:customStyle="1" w:styleId="AnnexMHead2">
    <w:name w:val="Annex M Head 2"/>
    <w:basedOn w:val="Normal"/>
    <w:next w:val="Heading2separationline"/>
    <w:rsid w:val="00934294"/>
    <w:pPr>
      <w:numPr>
        <w:ilvl w:val="1"/>
        <w:numId w:val="28"/>
      </w:numPr>
    </w:pPr>
    <w:rPr>
      <w:b/>
      <w:caps/>
      <w:color w:val="407EC9"/>
      <w:sz w:val="24"/>
    </w:rPr>
  </w:style>
  <w:style w:type="paragraph" w:customStyle="1" w:styleId="AnnexMHead3">
    <w:name w:val="Annex M Head 3"/>
    <w:basedOn w:val="Normal"/>
    <w:next w:val="BodyText"/>
    <w:rsid w:val="00934294"/>
    <w:pPr>
      <w:numPr>
        <w:ilvl w:val="2"/>
        <w:numId w:val="28"/>
      </w:numPr>
    </w:pPr>
    <w:rPr>
      <w:b/>
      <w:smallCaps/>
      <w:color w:val="407EC9"/>
      <w:sz w:val="22"/>
    </w:rPr>
  </w:style>
  <w:style w:type="paragraph" w:customStyle="1" w:styleId="AnnexMHead4">
    <w:name w:val="Annex M Head 4"/>
    <w:basedOn w:val="Normal"/>
    <w:next w:val="BodyText"/>
    <w:rsid w:val="00934294"/>
    <w:pPr>
      <w:numPr>
        <w:ilvl w:val="3"/>
        <w:numId w:val="28"/>
      </w:numPr>
    </w:pPr>
    <w:rPr>
      <w:b/>
      <w:color w:val="407EC9"/>
      <w:sz w:val="22"/>
    </w:rPr>
  </w:style>
  <w:style w:type="paragraph" w:customStyle="1" w:styleId="Tablebullettext">
    <w:name w:val="Table bullet text"/>
    <w:basedOn w:val="Tabletext"/>
    <w:qFormat/>
    <w:rsid w:val="004F1812"/>
    <w:pPr>
      <w:ind w:left="397" w:right="0"/>
    </w:pPr>
  </w:style>
  <w:style w:type="paragraph" w:customStyle="1" w:styleId="TableList11">
    <w:name w:val="Table List 11"/>
    <w:basedOn w:val="List1"/>
    <w:rsid w:val="00E44826"/>
    <w:pPr>
      <w:numPr>
        <w:numId w:val="30"/>
      </w:numPr>
      <w:tabs>
        <w:tab w:val="clear" w:pos="0"/>
      </w:tabs>
      <w:spacing w:after="60"/>
      <w:jc w:val="left"/>
    </w:pPr>
    <w:rPr>
      <w:sz w:val="18"/>
      <w:szCs w:val="18"/>
    </w:rPr>
  </w:style>
  <w:style w:type="paragraph" w:customStyle="1" w:styleId="Tablelista">
    <w:name w:val="Table list a"/>
    <w:basedOn w:val="Lista"/>
    <w:rsid w:val="00790C5D"/>
    <w:pPr>
      <w:tabs>
        <w:tab w:val="clear" w:pos="0"/>
      </w:tabs>
      <w:ind w:left="0" w:firstLine="0"/>
    </w:pPr>
    <w:rPr>
      <w:sz w:val="18"/>
      <w:szCs w:val="18"/>
      <w:lang w:val="fr-FR"/>
    </w:rPr>
  </w:style>
  <w:style w:type="paragraph" w:customStyle="1" w:styleId="Tablelisti">
    <w:name w:val="Table list i"/>
    <w:basedOn w:val="Listi"/>
    <w:rsid w:val="00790C5D"/>
    <w:pPr>
      <w:spacing w:after="60"/>
      <w:ind w:left="1320" w:hanging="425"/>
    </w:pPr>
    <w:rPr>
      <w:sz w:val="18"/>
      <w:lang w:val="fr-FR"/>
    </w:rPr>
  </w:style>
  <w:style w:type="paragraph" w:styleId="ListParagraph">
    <w:name w:val="List Paragraph"/>
    <w:basedOn w:val="Normal"/>
    <w:uiPriority w:val="34"/>
    <w:qFormat/>
    <w:rsid w:val="00057699"/>
    <w:pPr>
      <w:spacing w:line="240" w:lineRule="auto"/>
      <w:ind w:left="720"/>
      <w:contextualSpacing/>
    </w:pPr>
    <w:rPr>
      <w:rFonts w:ascii="Times New Roman" w:eastAsiaTheme="minorEastAsia" w:hAnsi="Times New Roman" w:cs="Times New Roman"/>
      <w:sz w:val="24"/>
      <w:szCs w:val="24"/>
      <w:lang w:eastAsia="en-GB"/>
    </w:rPr>
  </w:style>
  <w:style w:type="table" w:customStyle="1" w:styleId="Tabel-Gitter1">
    <w:name w:val="Tabel - Gitter1"/>
    <w:basedOn w:val="TableNormal"/>
    <w:next w:val="TableGrid"/>
    <w:uiPriority w:val="59"/>
    <w:rsid w:val="00676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itter2">
    <w:name w:val="Tabel - Gitter2"/>
    <w:basedOn w:val="TableNormal"/>
    <w:next w:val="TableGrid"/>
    <w:uiPriority w:val="59"/>
    <w:rsid w:val="00EA6A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411899">
      <w:bodyDiv w:val="1"/>
      <w:marLeft w:val="0"/>
      <w:marRight w:val="0"/>
      <w:marTop w:val="0"/>
      <w:marBottom w:val="0"/>
      <w:divBdr>
        <w:top w:val="none" w:sz="0" w:space="0" w:color="auto"/>
        <w:left w:val="none" w:sz="0" w:space="0" w:color="auto"/>
        <w:bottom w:val="none" w:sz="0" w:space="0" w:color="auto"/>
        <w:right w:val="none" w:sz="0" w:space="0" w:color="auto"/>
      </w:divBdr>
    </w:div>
    <w:div w:id="131020613">
      <w:bodyDiv w:val="1"/>
      <w:marLeft w:val="0"/>
      <w:marRight w:val="0"/>
      <w:marTop w:val="0"/>
      <w:marBottom w:val="0"/>
      <w:divBdr>
        <w:top w:val="none" w:sz="0" w:space="0" w:color="auto"/>
        <w:left w:val="none" w:sz="0" w:space="0" w:color="auto"/>
        <w:bottom w:val="none" w:sz="0" w:space="0" w:color="auto"/>
        <w:right w:val="none" w:sz="0" w:space="0" w:color="auto"/>
      </w:divBdr>
    </w:div>
    <w:div w:id="155611000">
      <w:bodyDiv w:val="1"/>
      <w:marLeft w:val="0"/>
      <w:marRight w:val="0"/>
      <w:marTop w:val="0"/>
      <w:marBottom w:val="0"/>
      <w:divBdr>
        <w:top w:val="none" w:sz="0" w:space="0" w:color="auto"/>
        <w:left w:val="none" w:sz="0" w:space="0" w:color="auto"/>
        <w:bottom w:val="none" w:sz="0" w:space="0" w:color="auto"/>
        <w:right w:val="none" w:sz="0" w:space="0" w:color="auto"/>
      </w:divBdr>
    </w:div>
    <w:div w:id="160242771">
      <w:bodyDiv w:val="1"/>
      <w:marLeft w:val="0"/>
      <w:marRight w:val="0"/>
      <w:marTop w:val="0"/>
      <w:marBottom w:val="0"/>
      <w:divBdr>
        <w:top w:val="none" w:sz="0" w:space="0" w:color="auto"/>
        <w:left w:val="none" w:sz="0" w:space="0" w:color="auto"/>
        <w:bottom w:val="none" w:sz="0" w:space="0" w:color="auto"/>
        <w:right w:val="none" w:sz="0" w:space="0" w:color="auto"/>
      </w:divBdr>
    </w:div>
    <w:div w:id="243151894">
      <w:bodyDiv w:val="1"/>
      <w:marLeft w:val="0"/>
      <w:marRight w:val="0"/>
      <w:marTop w:val="0"/>
      <w:marBottom w:val="0"/>
      <w:divBdr>
        <w:top w:val="none" w:sz="0" w:space="0" w:color="auto"/>
        <w:left w:val="none" w:sz="0" w:space="0" w:color="auto"/>
        <w:bottom w:val="none" w:sz="0" w:space="0" w:color="auto"/>
        <w:right w:val="none" w:sz="0" w:space="0" w:color="auto"/>
      </w:divBdr>
    </w:div>
    <w:div w:id="253588925">
      <w:bodyDiv w:val="1"/>
      <w:marLeft w:val="0"/>
      <w:marRight w:val="0"/>
      <w:marTop w:val="0"/>
      <w:marBottom w:val="0"/>
      <w:divBdr>
        <w:top w:val="none" w:sz="0" w:space="0" w:color="auto"/>
        <w:left w:val="none" w:sz="0" w:space="0" w:color="auto"/>
        <w:bottom w:val="none" w:sz="0" w:space="0" w:color="auto"/>
        <w:right w:val="none" w:sz="0" w:space="0" w:color="auto"/>
      </w:divBdr>
    </w:div>
    <w:div w:id="717123856">
      <w:bodyDiv w:val="1"/>
      <w:marLeft w:val="0"/>
      <w:marRight w:val="0"/>
      <w:marTop w:val="0"/>
      <w:marBottom w:val="0"/>
      <w:divBdr>
        <w:top w:val="none" w:sz="0" w:space="0" w:color="auto"/>
        <w:left w:val="none" w:sz="0" w:space="0" w:color="auto"/>
        <w:bottom w:val="none" w:sz="0" w:space="0" w:color="auto"/>
        <w:right w:val="none" w:sz="0" w:space="0" w:color="auto"/>
      </w:divBdr>
    </w:div>
    <w:div w:id="789322891">
      <w:bodyDiv w:val="1"/>
      <w:marLeft w:val="0"/>
      <w:marRight w:val="0"/>
      <w:marTop w:val="0"/>
      <w:marBottom w:val="0"/>
      <w:divBdr>
        <w:top w:val="none" w:sz="0" w:space="0" w:color="auto"/>
        <w:left w:val="none" w:sz="0" w:space="0" w:color="auto"/>
        <w:bottom w:val="none" w:sz="0" w:space="0" w:color="auto"/>
        <w:right w:val="none" w:sz="0" w:space="0" w:color="auto"/>
      </w:divBdr>
    </w:div>
    <w:div w:id="908615132">
      <w:bodyDiv w:val="1"/>
      <w:marLeft w:val="0"/>
      <w:marRight w:val="0"/>
      <w:marTop w:val="0"/>
      <w:marBottom w:val="0"/>
      <w:divBdr>
        <w:top w:val="none" w:sz="0" w:space="0" w:color="auto"/>
        <w:left w:val="none" w:sz="0" w:space="0" w:color="auto"/>
        <w:bottom w:val="none" w:sz="0" w:space="0" w:color="auto"/>
        <w:right w:val="none" w:sz="0" w:space="0" w:color="auto"/>
      </w:divBdr>
    </w:div>
    <w:div w:id="1417284181">
      <w:bodyDiv w:val="1"/>
      <w:marLeft w:val="0"/>
      <w:marRight w:val="0"/>
      <w:marTop w:val="0"/>
      <w:marBottom w:val="0"/>
      <w:divBdr>
        <w:top w:val="none" w:sz="0" w:space="0" w:color="auto"/>
        <w:left w:val="none" w:sz="0" w:space="0" w:color="auto"/>
        <w:bottom w:val="none" w:sz="0" w:space="0" w:color="auto"/>
        <w:right w:val="none" w:sz="0" w:space="0" w:color="auto"/>
      </w:divBdr>
    </w:div>
    <w:div w:id="1517843425">
      <w:bodyDiv w:val="1"/>
      <w:marLeft w:val="0"/>
      <w:marRight w:val="0"/>
      <w:marTop w:val="0"/>
      <w:marBottom w:val="0"/>
      <w:divBdr>
        <w:top w:val="none" w:sz="0" w:space="0" w:color="auto"/>
        <w:left w:val="none" w:sz="0" w:space="0" w:color="auto"/>
        <w:bottom w:val="none" w:sz="0" w:space="0" w:color="auto"/>
        <w:right w:val="none" w:sz="0" w:space="0" w:color="auto"/>
      </w:divBdr>
    </w:div>
    <w:div w:id="1524974378">
      <w:bodyDiv w:val="1"/>
      <w:marLeft w:val="0"/>
      <w:marRight w:val="0"/>
      <w:marTop w:val="0"/>
      <w:marBottom w:val="0"/>
      <w:divBdr>
        <w:top w:val="none" w:sz="0" w:space="0" w:color="auto"/>
        <w:left w:val="none" w:sz="0" w:space="0" w:color="auto"/>
        <w:bottom w:val="none" w:sz="0" w:space="0" w:color="auto"/>
        <w:right w:val="none" w:sz="0" w:space="0" w:color="auto"/>
      </w:divBdr>
    </w:div>
    <w:div w:id="1817187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7.xml"/><Relationship Id="rId26" Type="http://schemas.openxmlformats.org/officeDocument/2006/relationships/image" Target="media/image7.png"/><Relationship Id="rId39" Type="http://schemas.openxmlformats.org/officeDocument/2006/relationships/image" Target="media/image18.emf"/><Relationship Id="rId21" Type="http://schemas.openxmlformats.org/officeDocument/2006/relationships/footer" Target="footer5.xml"/><Relationship Id="rId34" Type="http://schemas.openxmlformats.org/officeDocument/2006/relationships/image" Target="media/image14.emf"/><Relationship Id="rId42" Type="http://schemas.openxmlformats.org/officeDocument/2006/relationships/image" Target="media/image21.wmf"/><Relationship Id="rId47" Type="http://schemas.openxmlformats.org/officeDocument/2006/relationships/image" Target="media/image26.emf"/><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image" Target="media/image39.png"/><Relationship Id="rId68" Type="http://schemas.openxmlformats.org/officeDocument/2006/relationships/image" Target="media/image43.jpeg"/><Relationship Id="rId76" Type="http://schemas.openxmlformats.org/officeDocument/2006/relationships/hyperlink" Target="http://www.iala-aism.org/wiki/dictionary" TargetMode="External"/><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6.jpeg"/><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10.png"/><Relationship Id="rId11" Type="http://schemas.openxmlformats.org/officeDocument/2006/relationships/footer" Target="footer2.xml"/><Relationship Id="rId24" Type="http://schemas.openxmlformats.org/officeDocument/2006/relationships/image" Target="media/image5.jpeg"/><Relationship Id="rId32" Type="http://schemas.openxmlformats.org/officeDocument/2006/relationships/hyperlink" Target="https://en.wikipedia.org/wiki/Corner_reflector" TargetMode="External"/><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emf"/><Relationship Id="rId53" Type="http://schemas.openxmlformats.org/officeDocument/2006/relationships/image" Target="media/image31.emf"/><Relationship Id="rId58" Type="http://schemas.openxmlformats.org/officeDocument/2006/relationships/image" Target="media/image35.png"/><Relationship Id="rId66" Type="http://schemas.openxmlformats.org/officeDocument/2006/relationships/image" Target="media/image41.jpeg"/><Relationship Id="rId74" Type="http://schemas.openxmlformats.org/officeDocument/2006/relationships/image" Target="media/image49.jpeg"/><Relationship Id="rId79" Type="http://schemas.openxmlformats.org/officeDocument/2006/relationships/header" Target="header10.xml"/><Relationship Id="rId5" Type="http://schemas.openxmlformats.org/officeDocument/2006/relationships/webSettings" Target="webSettings.xml"/><Relationship Id="rId61" Type="http://schemas.openxmlformats.org/officeDocument/2006/relationships/image" Target="media/image37.png"/><Relationship Id="rId82" Type="http://schemas.openxmlformats.org/officeDocument/2006/relationships/header" Target="header12.xml"/><Relationship Id="rId10" Type="http://schemas.openxmlformats.org/officeDocument/2006/relationships/footer" Target="footer1.xml"/><Relationship Id="rId19" Type="http://schemas.openxmlformats.org/officeDocument/2006/relationships/header" Target="header8.xml"/><Relationship Id="rId31" Type="http://schemas.openxmlformats.org/officeDocument/2006/relationships/image" Target="media/image12.png"/><Relationship Id="rId44" Type="http://schemas.openxmlformats.org/officeDocument/2006/relationships/image" Target="media/image23.emf"/><Relationship Id="rId52" Type="http://schemas.openxmlformats.org/officeDocument/2006/relationships/image" Target="media/image30.png"/><Relationship Id="rId60" Type="http://schemas.openxmlformats.org/officeDocument/2006/relationships/image" Target="media/image36.jpeg"/><Relationship Id="rId65" Type="http://schemas.openxmlformats.org/officeDocument/2006/relationships/hyperlink" Target="http://intranet.dma.dk/Afdelinger/FAN/FAN%20billeder/Afm&#230;rkning/Reflekser/midtfarvand.jpg" TargetMode="External"/><Relationship Id="rId73" Type="http://schemas.openxmlformats.org/officeDocument/2006/relationships/image" Target="media/image48.jpeg"/><Relationship Id="rId78" Type="http://schemas.openxmlformats.org/officeDocument/2006/relationships/image" Target="media/image52.emf"/><Relationship Id="rId8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4.png"/><Relationship Id="rId27" Type="http://schemas.openxmlformats.org/officeDocument/2006/relationships/image" Target="media/image8.emf"/><Relationship Id="rId30" Type="http://schemas.openxmlformats.org/officeDocument/2006/relationships/image" Target="media/image11.emf"/><Relationship Id="rId35" Type="http://schemas.openxmlformats.org/officeDocument/2006/relationships/image" Target="media/image15.wmf"/><Relationship Id="rId43" Type="http://schemas.openxmlformats.org/officeDocument/2006/relationships/image" Target="media/image22.wmf"/><Relationship Id="rId48" Type="http://schemas.openxmlformats.org/officeDocument/2006/relationships/image" Target="media/image27.png"/><Relationship Id="rId56" Type="http://schemas.openxmlformats.org/officeDocument/2006/relationships/image" Target="media/image36.png"/><Relationship Id="rId64" Type="http://schemas.openxmlformats.org/officeDocument/2006/relationships/image" Target="media/image40.png"/><Relationship Id="rId69" Type="http://schemas.openxmlformats.org/officeDocument/2006/relationships/image" Target="media/image44.jpeg"/><Relationship Id="rId77" Type="http://schemas.openxmlformats.org/officeDocument/2006/relationships/image" Target="media/image51.emf"/><Relationship Id="rId8" Type="http://schemas.openxmlformats.org/officeDocument/2006/relationships/header" Target="header1.xml"/><Relationship Id="rId51" Type="http://schemas.openxmlformats.org/officeDocument/2006/relationships/image" Target="media/image29.emf"/><Relationship Id="rId72" Type="http://schemas.openxmlformats.org/officeDocument/2006/relationships/image" Target="media/image47.jpeg"/><Relationship Id="rId80" Type="http://schemas.openxmlformats.org/officeDocument/2006/relationships/header" Target="header1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6.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5.emf"/><Relationship Id="rId59" Type="http://schemas.openxmlformats.org/officeDocument/2006/relationships/hyperlink" Target="http://intranet.dma.dk/Afdelinger/FAN/FAN%20billeder/Afm&#230;rkning/Reflekser/gr&#248;nt&#248;nde_instruks.JPG" TargetMode="External"/><Relationship Id="rId67" Type="http://schemas.openxmlformats.org/officeDocument/2006/relationships/image" Target="media/image42.jpeg"/><Relationship Id="rId20" Type="http://schemas.openxmlformats.org/officeDocument/2006/relationships/header" Target="header9.xml"/><Relationship Id="rId41" Type="http://schemas.openxmlformats.org/officeDocument/2006/relationships/image" Target="media/image20.png"/><Relationship Id="rId54" Type="http://schemas.openxmlformats.org/officeDocument/2006/relationships/image" Target="media/image32.jpeg"/><Relationship Id="rId62" Type="http://schemas.openxmlformats.org/officeDocument/2006/relationships/image" Target="media/image38.png"/><Relationship Id="rId70" Type="http://schemas.openxmlformats.org/officeDocument/2006/relationships/image" Target="media/image45.png"/><Relationship Id="rId75" Type="http://schemas.openxmlformats.org/officeDocument/2006/relationships/image" Target="media/image50.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hyperlink" Target="https://en.wikipedia.org/wiki/Retroreflector" TargetMode="External"/><Relationship Id="rId28" Type="http://schemas.openxmlformats.org/officeDocument/2006/relationships/image" Target="media/image9.png"/><Relationship Id="rId36" Type="http://schemas.openxmlformats.org/officeDocument/2006/relationships/image" Target="media/image16.wmf"/><Relationship Id="rId49" Type="http://schemas.openxmlformats.org/officeDocument/2006/relationships/image" Target="media/image29.png"/><Relationship Id="rId57" Type="http://schemas.openxmlformats.org/officeDocument/2006/relationships/image" Target="media/image34.emf"/></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002164\Downloads\Guideline%20Template%2001Dec18.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DDEBD7-3D2A-49D7-AFB6-A7B8276730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Guideline Template 01Dec18.dotx</Template>
  <TotalTime>9</TotalTime>
  <Pages>37</Pages>
  <Words>7212</Words>
  <Characters>41112</Characters>
  <Application>Microsoft Office Word</Application>
  <DocSecurity>0</DocSecurity>
  <Lines>342</Lines>
  <Paragraphs>96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48228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Jørgen Steen Royal Petersen</dc:creator>
  <cp:lastModifiedBy>Kevin Gregory</cp:lastModifiedBy>
  <cp:revision>5</cp:revision>
  <cp:lastPrinted>2019-02-28T15:09:00Z</cp:lastPrinted>
  <dcterms:created xsi:type="dcterms:W3CDTF">2019-03-21T14:21:00Z</dcterms:created>
  <dcterms:modified xsi:type="dcterms:W3CDTF">2019-05-13T14:48:00Z</dcterms:modified>
</cp:coreProperties>
</file>